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C52A5" w14:textId="20B41F87" w:rsidR="000B0E45" w:rsidRPr="003502A4" w:rsidRDefault="00CA2427" w:rsidP="000F2082">
      <w:r w:rsidRPr="003502A4">
        <w:t xml:space="preserve">  </w:t>
      </w:r>
    </w:p>
    <w:p w14:paraId="620B516A" w14:textId="77777777" w:rsidR="002F4A39" w:rsidRPr="003502A4" w:rsidRDefault="002F4A39" w:rsidP="000F2082"/>
    <w:p w14:paraId="673F48AA" w14:textId="77777777" w:rsidR="00284E38" w:rsidRPr="003502A4" w:rsidRDefault="00284E38" w:rsidP="000F2082">
      <w:pPr>
        <w:tabs>
          <w:tab w:val="left" w:pos="5880"/>
        </w:tabs>
      </w:pPr>
      <w:r w:rsidRPr="003502A4">
        <w:tab/>
      </w:r>
    </w:p>
    <w:p w14:paraId="01D396F3" w14:textId="77777777" w:rsidR="00284E38" w:rsidRPr="003502A4" w:rsidRDefault="00284E38" w:rsidP="000F2082"/>
    <w:p w14:paraId="2D529F0D" w14:textId="77777777" w:rsidR="00284E38" w:rsidRPr="003502A4" w:rsidRDefault="00284E38" w:rsidP="000F2082"/>
    <w:p w14:paraId="55AC8719" w14:textId="77777777" w:rsidR="002F4A39" w:rsidRPr="002A4957" w:rsidRDefault="00284E38" w:rsidP="000F2082">
      <w:r w:rsidRPr="00AD4778">
        <w:rPr>
          <w:rFonts w:cs="Tahoma"/>
          <w:iCs/>
          <w:noProof/>
          <w:sz w:val="56"/>
          <w:szCs w:val="56"/>
          <w:lang w:val="fr-BE" w:eastAsia="fr-BE"/>
        </w:rPr>
        <w:drawing>
          <wp:anchor distT="0" distB="0" distL="114300" distR="114300" simplePos="0" relativeHeight="251662336" behindDoc="1" locked="0" layoutInCell="1" allowOverlap="1" wp14:anchorId="70F00FA6" wp14:editId="36FF478A">
            <wp:simplePos x="0" y="0"/>
            <wp:positionH relativeFrom="page">
              <wp:posOffset>-13970</wp:posOffset>
            </wp:positionH>
            <wp:positionV relativeFrom="page">
              <wp:posOffset>36195</wp:posOffset>
            </wp:positionV>
            <wp:extent cx="7599680" cy="3189605"/>
            <wp:effectExtent l="0" t="0" r="0" b="1079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23" t="3317" r="-72" b="66928"/>
                    <a:stretch/>
                  </pic:blipFill>
                  <pic:spPr bwMode="auto">
                    <a:xfrm>
                      <a:off x="0" y="0"/>
                      <a:ext cx="7600556" cy="31899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4778">
        <w:rPr>
          <w:rFonts w:cs="Tahoma"/>
          <w:iCs/>
          <w:noProof/>
          <w:sz w:val="56"/>
          <w:szCs w:val="56"/>
          <w:lang w:val="fr-BE" w:eastAsia="fr-BE"/>
        </w:rPr>
        <w:drawing>
          <wp:anchor distT="0" distB="0" distL="114300" distR="114300" simplePos="0" relativeHeight="251661312" behindDoc="1" locked="0" layoutInCell="1" allowOverlap="1" wp14:anchorId="2CB4ED4E" wp14:editId="7A68499A">
            <wp:simplePos x="0" y="0"/>
            <wp:positionH relativeFrom="page">
              <wp:posOffset>-13970</wp:posOffset>
            </wp:positionH>
            <wp:positionV relativeFrom="page">
              <wp:posOffset>7044055</wp:posOffset>
            </wp:positionV>
            <wp:extent cx="7578090" cy="37115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65374"/>
                    <a:stretch/>
                  </pic:blipFill>
                  <pic:spPr bwMode="auto">
                    <a:xfrm>
                      <a:off x="0" y="0"/>
                      <a:ext cx="7578090" cy="3711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C79E9A" w14:textId="77777777" w:rsidR="002F4A39" w:rsidRPr="003502A4" w:rsidRDefault="002F4A39" w:rsidP="000F2082"/>
    <w:p w14:paraId="431C4F97" w14:textId="77777777" w:rsidR="002F4A39" w:rsidRPr="003502A4" w:rsidRDefault="002F4A39" w:rsidP="000F2082"/>
    <w:p w14:paraId="30261EEF" w14:textId="77777777" w:rsidR="002F4A39" w:rsidRPr="003502A4" w:rsidRDefault="002F4A39" w:rsidP="000F2082"/>
    <w:p w14:paraId="417D90D0" w14:textId="77777777" w:rsidR="002F4A39" w:rsidRPr="003502A4" w:rsidRDefault="002F4A39" w:rsidP="000F2082"/>
    <w:p w14:paraId="09295B2D" w14:textId="5A17790F" w:rsidR="002F4A39" w:rsidRPr="003502A4" w:rsidRDefault="002F4A39" w:rsidP="000F2082"/>
    <w:p w14:paraId="129B7823" w14:textId="77777777" w:rsidR="002F4A39" w:rsidRPr="003502A4" w:rsidRDefault="002F4A39" w:rsidP="000F2082"/>
    <w:p w14:paraId="715C7F53" w14:textId="77777777" w:rsidR="00BE75BE" w:rsidRPr="003502A4" w:rsidRDefault="00BE75BE" w:rsidP="000F2082"/>
    <w:p w14:paraId="048D7E3B" w14:textId="77777777" w:rsidR="00B41BBD" w:rsidRPr="002A4957" w:rsidRDefault="00284E38" w:rsidP="000F2082">
      <w:r w:rsidRPr="00AD4778">
        <w:rPr>
          <w:rFonts w:cs="Tahoma"/>
          <w:iCs/>
          <w:noProof/>
          <w:sz w:val="56"/>
          <w:szCs w:val="56"/>
          <w:lang w:val="fr-BE" w:eastAsia="fr-BE"/>
        </w:rPr>
        <w:drawing>
          <wp:anchor distT="0" distB="0" distL="114300" distR="114300" simplePos="0" relativeHeight="251663360" behindDoc="1" locked="0" layoutInCell="1" allowOverlap="1" wp14:anchorId="13A113A4" wp14:editId="0DDC9C4C">
            <wp:simplePos x="0" y="0"/>
            <wp:positionH relativeFrom="page">
              <wp:posOffset>-62865</wp:posOffset>
            </wp:positionH>
            <wp:positionV relativeFrom="page">
              <wp:posOffset>3203575</wp:posOffset>
            </wp:positionV>
            <wp:extent cx="7772400" cy="4000500"/>
            <wp:effectExtent l="0" t="0" r="0" b="127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23" t="36864" r="-72" b="34861"/>
                    <a:stretch/>
                  </pic:blipFill>
                  <pic:spPr bwMode="auto">
                    <a:xfrm>
                      <a:off x="0" y="0"/>
                      <a:ext cx="7772400" cy="4000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304046" w14:textId="77777777" w:rsidR="00B41BBD" w:rsidRPr="003502A4" w:rsidRDefault="00B41BBD" w:rsidP="000F2082"/>
    <w:p w14:paraId="2D1EA907" w14:textId="77777777" w:rsidR="00B41BBD" w:rsidRPr="003502A4" w:rsidRDefault="00B41BBD" w:rsidP="000F2082"/>
    <w:p w14:paraId="0C474517" w14:textId="77777777" w:rsidR="00B41BBD" w:rsidRPr="003502A4" w:rsidRDefault="00B41BBD" w:rsidP="000F2082"/>
    <w:p w14:paraId="25324B24" w14:textId="77777777" w:rsidR="00B41BBD" w:rsidRPr="003502A4" w:rsidRDefault="00B41BBD" w:rsidP="000F2082"/>
    <w:p w14:paraId="15795802" w14:textId="77777777" w:rsidR="00B41BBD" w:rsidRPr="003502A4" w:rsidRDefault="00B41BBD" w:rsidP="000F2082"/>
    <w:p w14:paraId="6B31F37B" w14:textId="77777777" w:rsidR="00B41BBD" w:rsidRPr="003502A4" w:rsidRDefault="00B41BBD" w:rsidP="000F2082"/>
    <w:p w14:paraId="76569CB5" w14:textId="77777777" w:rsidR="00B41BBD" w:rsidRPr="003502A4" w:rsidRDefault="00B41BBD" w:rsidP="000F2082"/>
    <w:p w14:paraId="73C6C2AA" w14:textId="77777777" w:rsidR="00B41BBD" w:rsidRPr="003502A4" w:rsidRDefault="00B41BBD" w:rsidP="000F2082"/>
    <w:p w14:paraId="2B26D7CA" w14:textId="77777777" w:rsidR="00B41BBD" w:rsidRPr="003502A4" w:rsidRDefault="00B41BBD" w:rsidP="000F2082"/>
    <w:p w14:paraId="0C3126BE" w14:textId="77777777" w:rsidR="00B41BBD" w:rsidRPr="003502A4" w:rsidRDefault="00B41BBD" w:rsidP="000F2082"/>
    <w:p w14:paraId="54A81001" w14:textId="77777777" w:rsidR="00B41BBD" w:rsidRPr="003502A4" w:rsidRDefault="00B41BBD" w:rsidP="000F2082"/>
    <w:p w14:paraId="4E7ACD0E" w14:textId="77777777" w:rsidR="00B41BBD" w:rsidRPr="003502A4" w:rsidRDefault="00B41BBD" w:rsidP="000F2082"/>
    <w:p w14:paraId="581971FE" w14:textId="77777777" w:rsidR="00B41BBD" w:rsidRPr="003502A4" w:rsidRDefault="00B41BBD" w:rsidP="000F2082"/>
    <w:p w14:paraId="63370A4B" w14:textId="77777777" w:rsidR="00B41BBD" w:rsidRPr="003502A4" w:rsidRDefault="00B41BBD" w:rsidP="000F2082"/>
    <w:p w14:paraId="5192C419" w14:textId="20674983" w:rsidR="00B41BBD" w:rsidRPr="003502A4" w:rsidRDefault="00B42D24" w:rsidP="000F2082">
      <w:r>
        <w:rPr>
          <w:noProof/>
          <w:lang w:val="fr-BE" w:eastAsia="fr-BE"/>
        </w:rPr>
        <mc:AlternateContent>
          <mc:Choice Requires="wps">
            <w:drawing>
              <wp:anchor distT="0" distB="0" distL="114300" distR="114300" simplePos="0" relativeHeight="251652096" behindDoc="0" locked="0" layoutInCell="1" allowOverlap="1" wp14:anchorId="357BE0A9" wp14:editId="6364D31E">
                <wp:simplePos x="0" y="0"/>
                <wp:positionH relativeFrom="column">
                  <wp:posOffset>11006425</wp:posOffset>
                </wp:positionH>
                <wp:positionV relativeFrom="paragraph">
                  <wp:posOffset>494325</wp:posOffset>
                </wp:positionV>
                <wp:extent cx="3429000" cy="1143000"/>
                <wp:effectExtent l="0" t="0" r="0" b="0"/>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05ED7" w14:textId="77777777" w:rsidR="00C12D57" w:rsidRPr="009A0907" w:rsidRDefault="00C12D57" w:rsidP="0071552A">
                            <w:pPr>
                              <w:jc w:val="right"/>
                              <w:rPr>
                                <w:b/>
                                <w:color w:val="FFFFFF"/>
                                <w:sz w:val="36"/>
                                <w:szCs w:val="36"/>
                              </w:rPr>
                            </w:pPr>
                            <w:r w:rsidRPr="009A0907">
                              <w:rPr>
                                <w:b/>
                                <w:color w:val="FFFFFF"/>
                                <w:sz w:val="36"/>
                                <w:szCs w:val="36"/>
                              </w:rPr>
                              <w:t xml:space="preserve">Actions managed by </w:t>
                            </w:r>
                            <w:r w:rsidRPr="009A0907">
                              <w:rPr>
                                <w:b/>
                                <w:color w:val="FFFFFF"/>
                                <w:sz w:val="36"/>
                                <w:szCs w:val="36"/>
                              </w:rPr>
                              <w:br/>
                              <w:t>National Agencies</w:t>
                            </w:r>
                          </w:p>
                          <w:p w14:paraId="1F331C13" w14:textId="77777777" w:rsidR="00C12D57" w:rsidRPr="00D02D0C" w:rsidRDefault="00C12D57" w:rsidP="006562E6">
                            <w:pPr>
                              <w:rPr>
                                <w:i/>
                                <w:color w:val="FFFFFF"/>
                                <w:sz w:val="36"/>
                                <w:szCs w:val="36"/>
                              </w:rPr>
                            </w:pPr>
                          </w:p>
                        </w:txbxContent>
                      </wps:txbx>
                      <wps:bodyPr rot="0" vert="horz" wrap="square" lIns="91440" tIns="45720" rIns="91440" bIns="45720" anchor="t" anchorCtr="0" upright="1">
                        <a:noAutofit/>
                      </wps:bodyPr>
                    </wps:wsp>
                  </a:graphicData>
                </a:graphic>
              </wp:anchor>
            </w:drawing>
          </mc:Choice>
          <mc:Fallback>
            <w:pict>
              <v:shapetype w14:anchorId="357BE0A9" id="_x0000_t202" coordsize="21600,21600" o:spt="202" path="m,l,21600r21600,l21600,xe">
                <v:stroke joinstyle="miter"/>
                <v:path gradientshapeok="t" o:connecttype="rect"/>
              </v:shapetype>
              <v:shape id="Text Box 43" o:spid="_x0000_s1026" type="#_x0000_t202" style="position:absolute;left:0;text-align:left;margin-left:866.65pt;margin-top:38.9pt;width:270pt;height:90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" filled="f" stroked="f">
                <v:textbox>
                  <w:txbxContent>
                    <w:p w14:paraId="0EB05ED7" w14:textId="77777777" w:rsidR="00C12D57" w:rsidRPr="009A0907" w:rsidRDefault="00C12D57" w:rsidP="0071552A">
                      <w:pPr>
                        <w:jc w:val="right"/>
                        <w:rPr>
                          <w:b/>
                          <w:color w:val="FFFFFF"/>
                          <w:sz w:val="36"/>
                          <w:szCs w:val="36"/>
                        </w:rPr>
                      </w:pPr>
                      <w:r w:rsidRPr="009A0907">
                        <w:rPr>
                          <w:b/>
                          <w:color w:val="FFFFFF"/>
                          <w:sz w:val="36"/>
                          <w:szCs w:val="36"/>
                        </w:rPr>
                        <w:t xml:space="preserve">Actions managed by </w:t>
                      </w:r>
                      <w:r w:rsidRPr="009A0907">
                        <w:rPr>
                          <w:b/>
                          <w:color w:val="FFFFFF"/>
                          <w:sz w:val="36"/>
                          <w:szCs w:val="36"/>
                        </w:rPr>
                        <w:br/>
                        <w:t>National Agencies</w:t>
                      </w:r>
                    </w:p>
                    <w:p w14:paraId="1F331C13" w14:textId="77777777" w:rsidR="00C12D57" w:rsidRPr="00D02D0C" w:rsidRDefault="00C12D57" w:rsidP="006562E6">
                      <w:pPr>
                        <w:rPr>
                          <w:i/>
                          <w:color w:val="FFFFFF"/>
                          <w:sz w:val="36"/>
                          <w:szCs w:val="36"/>
                        </w:rPr>
                      </w:pPr>
                    </w:p>
                  </w:txbxContent>
                </v:textbox>
              </v:shape>
            </w:pict>
          </mc:Fallback>
        </mc:AlternateContent>
      </w:r>
    </w:p>
    <w:p w14:paraId="0679DFA8" w14:textId="59585A32" w:rsidR="00B41BBD" w:rsidRPr="003502A4" w:rsidRDefault="00B41BBD" w:rsidP="000F2082"/>
    <w:p w14:paraId="0C85EB14" w14:textId="77777777" w:rsidR="00B41BBD" w:rsidRPr="003502A4" w:rsidRDefault="00B41BBD" w:rsidP="000F2082"/>
    <w:p w14:paraId="089816D7" w14:textId="77777777" w:rsidR="00B41BBD" w:rsidRPr="003502A4" w:rsidRDefault="00B41BBD" w:rsidP="000F2082"/>
    <w:p w14:paraId="4DB0EEE7" w14:textId="77777777" w:rsidR="00B41BBD" w:rsidRPr="003502A4" w:rsidRDefault="00B41BBD" w:rsidP="000F2082"/>
    <w:p w14:paraId="17C9E19F" w14:textId="77777777" w:rsidR="00B41BBD" w:rsidRPr="003502A4" w:rsidRDefault="00B41BBD" w:rsidP="000F2082"/>
    <w:p w14:paraId="36E1521A" w14:textId="77777777" w:rsidR="00B41BBD" w:rsidRPr="003502A4" w:rsidRDefault="00B41BBD" w:rsidP="000F2082"/>
    <w:p w14:paraId="7D1771E7" w14:textId="77777777" w:rsidR="004D5591" w:rsidRPr="003502A4" w:rsidRDefault="004D5591" w:rsidP="000F2082"/>
    <w:p w14:paraId="0779AF8B" w14:textId="77777777" w:rsidR="004D5591" w:rsidRPr="003502A4" w:rsidRDefault="004D5591" w:rsidP="000F2082"/>
    <w:p w14:paraId="62502E74" w14:textId="77777777" w:rsidR="004D5591" w:rsidRPr="003502A4" w:rsidRDefault="004D5591" w:rsidP="000F2082"/>
    <w:p w14:paraId="3912F281" w14:textId="77777777" w:rsidR="004D5591" w:rsidRPr="003502A4" w:rsidRDefault="004D5591" w:rsidP="000F2082"/>
    <w:p w14:paraId="26EE1AF4" w14:textId="77777777" w:rsidR="004D5591" w:rsidRPr="003502A4" w:rsidRDefault="004D5591" w:rsidP="000F2082"/>
    <w:p w14:paraId="178CBF2F" w14:textId="77777777" w:rsidR="004D5591" w:rsidRPr="003502A4" w:rsidRDefault="004D5591" w:rsidP="000F2082"/>
    <w:p w14:paraId="0D8F3EED" w14:textId="77777777" w:rsidR="004D5591" w:rsidRPr="003502A4" w:rsidRDefault="004D5591" w:rsidP="000F2082"/>
    <w:p w14:paraId="4B6DBD33" w14:textId="77777777" w:rsidR="004D5591" w:rsidRPr="003502A4" w:rsidRDefault="004D5591" w:rsidP="000F2082"/>
    <w:p w14:paraId="4C0022B8" w14:textId="77777777" w:rsidR="004D5591" w:rsidRPr="003502A4" w:rsidRDefault="004D5591" w:rsidP="000F2082"/>
    <w:p w14:paraId="3C40DAD7" w14:textId="133BD28A" w:rsidR="004D5591" w:rsidRPr="003502A4" w:rsidRDefault="004D5591" w:rsidP="000F2082"/>
    <w:p w14:paraId="1F183676" w14:textId="581B5043" w:rsidR="004D5591" w:rsidRPr="003502A4" w:rsidRDefault="004D5591" w:rsidP="000F2082"/>
    <w:p w14:paraId="7EEE03DC" w14:textId="2AE2F814" w:rsidR="004D5591" w:rsidRPr="002A4957" w:rsidRDefault="00301D3F" w:rsidP="000F2082">
      <w:r w:rsidRPr="002A4957">
        <w:rPr>
          <w:noProof/>
          <w:lang w:val="fr-BE" w:eastAsia="fr-BE"/>
        </w:rPr>
        <mc:AlternateContent>
          <mc:Choice Requires="wps">
            <w:drawing>
              <wp:anchor distT="0" distB="0" distL="114300" distR="114300" simplePos="0" relativeHeight="251657216" behindDoc="0" locked="0" layoutInCell="1" allowOverlap="1" wp14:anchorId="01EA7D87" wp14:editId="6E3F7BBF">
                <wp:simplePos x="0" y="0"/>
                <wp:positionH relativeFrom="column">
                  <wp:posOffset>-866140</wp:posOffset>
                </wp:positionH>
                <wp:positionV relativeFrom="paragraph">
                  <wp:posOffset>179705</wp:posOffset>
                </wp:positionV>
                <wp:extent cx="4343400" cy="1371600"/>
                <wp:effectExtent l="0" t="0" r="0"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4F13" w14:textId="77777777" w:rsidR="00C12D57" w:rsidRPr="00235841" w:rsidRDefault="00C12D57" w:rsidP="00235841">
                            <w:pPr>
                              <w:jc w:val="left"/>
                              <w:rPr>
                                <w:b/>
                                <w:color w:val="FFFFFF" w:themeColor="background1"/>
                                <w:sz w:val="40"/>
                                <w:szCs w:val="40"/>
                              </w:rPr>
                            </w:pPr>
                            <w:r w:rsidRPr="00235841">
                              <w:rPr>
                                <w:b/>
                                <w:color w:val="FFFFFF" w:themeColor="background1"/>
                                <w:sz w:val="40"/>
                                <w:szCs w:val="40"/>
                              </w:rPr>
                              <w:t>Guide for Experts on</w:t>
                            </w:r>
                          </w:p>
                          <w:p w14:paraId="335240FC" w14:textId="77777777" w:rsidR="00132315" w:rsidRDefault="00C12D57" w:rsidP="00235841">
                            <w:pPr>
                              <w:jc w:val="left"/>
                              <w:rPr>
                                <w:b/>
                                <w:color w:val="FFFFFF" w:themeColor="background1"/>
                                <w:sz w:val="40"/>
                                <w:szCs w:val="40"/>
                              </w:rPr>
                            </w:pPr>
                            <w:r w:rsidRPr="00235841">
                              <w:rPr>
                                <w:b/>
                                <w:color w:val="FFFFFF" w:themeColor="background1"/>
                                <w:sz w:val="40"/>
                                <w:szCs w:val="40"/>
                              </w:rPr>
                              <w:t>Quality Assessment</w:t>
                            </w:r>
                            <w:r w:rsidR="00132315">
                              <w:rPr>
                                <w:b/>
                                <w:color w:val="FFFFFF" w:themeColor="background1"/>
                                <w:sz w:val="40"/>
                                <w:szCs w:val="40"/>
                              </w:rPr>
                              <w:t xml:space="preserve"> </w:t>
                            </w:r>
                          </w:p>
                          <w:p w14:paraId="0245884A" w14:textId="67188925" w:rsidR="00C12D57" w:rsidRPr="00235841" w:rsidRDefault="00132315" w:rsidP="00235841">
                            <w:pPr>
                              <w:jc w:val="left"/>
                              <w:rPr>
                                <w:b/>
                                <w:color w:val="FFFFFF" w:themeColor="background1"/>
                                <w:sz w:val="40"/>
                                <w:szCs w:val="40"/>
                              </w:rPr>
                            </w:pPr>
                            <w:bookmarkStart w:id="0" w:name="_GoBack"/>
                            <w:bookmarkEnd w:id="0"/>
                            <w:r>
                              <w:rPr>
                                <w:b/>
                                <w:color w:val="FFFFFF" w:themeColor="background1"/>
                                <w:sz w:val="40"/>
                                <w:szCs w:val="40"/>
                              </w:rPr>
                              <w:t>2023</w:t>
                            </w:r>
                          </w:p>
                          <w:p w14:paraId="408A2014" w14:textId="4DF163CA" w:rsidR="00C12D57" w:rsidRPr="00235841" w:rsidRDefault="00C12D57" w:rsidP="00235841">
                            <w:pPr>
                              <w:jc w:val="left"/>
                              <w:rPr>
                                <w:color w:val="FFFFFF" w:themeColor="background1"/>
                                <w:sz w:val="40"/>
                                <w:szCs w:val="40"/>
                              </w:rPr>
                            </w:pPr>
                          </w:p>
                          <w:p w14:paraId="0DFD64A8" w14:textId="77777777" w:rsidR="00C12D57" w:rsidRPr="00D02D0C" w:rsidRDefault="00C12D57" w:rsidP="00284E38">
                            <w:pPr>
                              <w:jc w:val="center"/>
                              <w:rPr>
                                <w:color w:val="FFFFFF"/>
                                <w:sz w:val="48"/>
                                <w:szCs w:val="4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EA7D87" id="Text Box 44" o:spid="_x0000_s1027" type="#_x0000_t202" style="position:absolute;left:0;text-align:left;margin-left:-68.2pt;margin-top:14.15pt;width:342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" filled="f" stroked="f">
                <v:textbox>
                  <w:txbxContent>
                    <w:p w14:paraId="74EB4F13" w14:textId="77777777" w:rsidR="00C12D57" w:rsidRPr="00235841" w:rsidRDefault="00C12D57" w:rsidP="00235841">
                      <w:pPr>
                        <w:jc w:val="left"/>
                        <w:rPr>
                          <w:b/>
                          <w:color w:val="FFFFFF" w:themeColor="background1"/>
                          <w:sz w:val="40"/>
                          <w:szCs w:val="40"/>
                        </w:rPr>
                      </w:pPr>
                      <w:r w:rsidRPr="00235841">
                        <w:rPr>
                          <w:b/>
                          <w:color w:val="FFFFFF" w:themeColor="background1"/>
                          <w:sz w:val="40"/>
                          <w:szCs w:val="40"/>
                        </w:rPr>
                        <w:t>Guide for Experts on</w:t>
                      </w:r>
                    </w:p>
                    <w:p w14:paraId="335240FC" w14:textId="77777777" w:rsidR="00132315" w:rsidRDefault="00C12D57" w:rsidP="00235841">
                      <w:pPr>
                        <w:jc w:val="left"/>
                        <w:rPr>
                          <w:b/>
                          <w:color w:val="FFFFFF" w:themeColor="background1"/>
                          <w:sz w:val="40"/>
                          <w:szCs w:val="40"/>
                        </w:rPr>
                      </w:pPr>
                      <w:r w:rsidRPr="00235841">
                        <w:rPr>
                          <w:b/>
                          <w:color w:val="FFFFFF" w:themeColor="background1"/>
                          <w:sz w:val="40"/>
                          <w:szCs w:val="40"/>
                        </w:rPr>
                        <w:t>Quality Assessment</w:t>
                      </w:r>
                      <w:r w:rsidR="00132315">
                        <w:rPr>
                          <w:b/>
                          <w:color w:val="FFFFFF" w:themeColor="background1"/>
                          <w:sz w:val="40"/>
                          <w:szCs w:val="40"/>
                        </w:rPr>
                        <w:t xml:space="preserve"> </w:t>
                      </w:r>
                    </w:p>
                    <w:p w14:paraId="0245884A" w14:textId="67188925" w:rsidR="00C12D57" w:rsidRPr="00235841" w:rsidRDefault="00132315" w:rsidP="00235841">
                      <w:pPr>
                        <w:jc w:val="left"/>
                        <w:rPr>
                          <w:b/>
                          <w:color w:val="FFFFFF" w:themeColor="background1"/>
                          <w:sz w:val="40"/>
                          <w:szCs w:val="40"/>
                        </w:rPr>
                      </w:pPr>
                      <w:bookmarkStart w:id="1" w:name="_GoBack"/>
                      <w:bookmarkEnd w:id="1"/>
                      <w:r>
                        <w:rPr>
                          <w:b/>
                          <w:color w:val="FFFFFF" w:themeColor="background1"/>
                          <w:sz w:val="40"/>
                          <w:szCs w:val="40"/>
                        </w:rPr>
                        <w:t>2023</w:t>
                      </w:r>
                    </w:p>
                    <w:p w14:paraId="408A2014" w14:textId="4DF163CA" w:rsidR="00C12D57" w:rsidRPr="00235841" w:rsidRDefault="00C12D57" w:rsidP="00235841">
                      <w:pPr>
                        <w:jc w:val="left"/>
                        <w:rPr>
                          <w:color w:val="FFFFFF" w:themeColor="background1"/>
                          <w:sz w:val="40"/>
                          <w:szCs w:val="40"/>
                        </w:rPr>
                      </w:pPr>
                    </w:p>
                    <w:p w14:paraId="0DFD64A8" w14:textId="77777777" w:rsidR="00C12D57" w:rsidRPr="00D02D0C" w:rsidRDefault="00C12D57" w:rsidP="00284E38">
                      <w:pPr>
                        <w:jc w:val="center"/>
                        <w:rPr>
                          <w:color w:val="FFFFFF"/>
                          <w:sz w:val="48"/>
                          <w:szCs w:val="48"/>
                        </w:rPr>
                      </w:pPr>
                    </w:p>
                  </w:txbxContent>
                </v:textbox>
              </v:shape>
            </w:pict>
          </mc:Fallback>
        </mc:AlternateContent>
      </w:r>
    </w:p>
    <w:p w14:paraId="0C171B91" w14:textId="77777777" w:rsidR="004D5591" w:rsidRPr="003502A4" w:rsidRDefault="004D5591" w:rsidP="000F2082"/>
    <w:p w14:paraId="6D893AE7" w14:textId="77777777" w:rsidR="004D5591" w:rsidRPr="003502A4" w:rsidRDefault="004D5591" w:rsidP="000F2082"/>
    <w:p w14:paraId="44A596B8" w14:textId="77777777" w:rsidR="004D5591" w:rsidRPr="003502A4" w:rsidRDefault="004D5591" w:rsidP="000F2082"/>
    <w:p w14:paraId="1F93F2C7" w14:textId="77777777" w:rsidR="004D5591" w:rsidRPr="003502A4" w:rsidRDefault="004D5591" w:rsidP="000F2082"/>
    <w:p w14:paraId="09D57F48" w14:textId="77777777" w:rsidR="00E84F16" w:rsidRPr="003502A4" w:rsidRDefault="00E84F16" w:rsidP="000F2082">
      <w:pPr>
        <w:pStyle w:val="TOCHeading"/>
        <w:rPr>
          <w:rFonts w:ascii="Verdana" w:hAnsi="Verdana"/>
          <w:lang w:val="en-GB"/>
        </w:rPr>
        <w:sectPr w:rsidR="00E84F16" w:rsidRPr="003502A4" w:rsidSect="0003799F">
          <w:headerReference w:type="even" r:id="rId12"/>
          <w:headerReference w:type="default" r:id="rId13"/>
          <w:type w:val="continuous"/>
          <w:pgSz w:w="11906" w:h="16838" w:code="9"/>
          <w:pgMar w:top="1418" w:right="1418" w:bottom="1701" w:left="1985" w:header="709" w:footer="709" w:gutter="0"/>
          <w:cols w:space="708"/>
          <w:docGrid w:linePitch="360"/>
        </w:sectPr>
      </w:pPr>
    </w:p>
    <w:p w14:paraId="5E80AF77" w14:textId="77777777" w:rsidR="00CA3419" w:rsidRPr="003502A4" w:rsidRDefault="00CA3419" w:rsidP="000F2082">
      <w:pPr>
        <w:pStyle w:val="TOCHeading"/>
        <w:jc w:val="center"/>
        <w:rPr>
          <w:rFonts w:ascii="Verdana" w:hAnsi="Verdana"/>
          <w:lang w:val="en-GB"/>
        </w:rPr>
        <w:sectPr w:rsidR="00CA3419" w:rsidRPr="003502A4" w:rsidSect="00AF09A9">
          <w:headerReference w:type="default" r:id="rId14"/>
          <w:footerReference w:type="default" r:id="rId15"/>
          <w:type w:val="continuous"/>
          <w:pgSz w:w="11906" w:h="16838" w:code="9"/>
          <w:pgMar w:top="668" w:right="1418" w:bottom="1418" w:left="1701" w:header="113" w:footer="709" w:gutter="0"/>
          <w:pgNumType w:start="1"/>
          <w:cols w:space="708"/>
          <w:docGrid w:linePitch="360"/>
        </w:sectPr>
      </w:pPr>
    </w:p>
    <w:p w14:paraId="7C97E562" w14:textId="77777777" w:rsidR="0092180D" w:rsidRPr="003502A4" w:rsidRDefault="0092180D" w:rsidP="000F2082">
      <w:bookmarkStart w:id="2" w:name="_Toc70516893"/>
      <w:bookmarkStart w:id="3" w:name="_Toc70517217"/>
      <w:bookmarkStart w:id="4" w:name="_Toc71021690"/>
      <w:bookmarkEnd w:id="2"/>
      <w:bookmarkEnd w:id="3"/>
      <w:bookmarkEnd w:id="4"/>
    </w:p>
    <w:p w14:paraId="6A47CA19" w14:textId="745CB8D0" w:rsidR="0092180D" w:rsidRDefault="00FE6DF8" w:rsidP="000F2082">
      <w:pPr>
        <w:rPr>
          <w:b/>
        </w:rPr>
      </w:pPr>
      <w:r w:rsidRPr="00AD4778">
        <w:rPr>
          <w:b/>
        </w:rPr>
        <w:t>Table of contents</w:t>
      </w:r>
    </w:p>
    <w:p w14:paraId="242AE785" w14:textId="77777777" w:rsidR="00425DE5" w:rsidRPr="00AD4778" w:rsidRDefault="00425DE5" w:rsidP="000F2082">
      <w:pPr>
        <w:rPr>
          <w:b/>
        </w:rPr>
      </w:pPr>
    </w:p>
    <w:p w14:paraId="7BB0BA43" w14:textId="5F4E693E" w:rsidR="00A60138" w:rsidRPr="00AD4778" w:rsidRDefault="00FE6DF8" w:rsidP="001210CC">
      <w:pPr>
        <w:pStyle w:val="TOC1"/>
        <w:rPr>
          <w:rStyle w:val="SubtleReference"/>
          <w:rFonts w:eastAsiaTheme="minorEastAsia"/>
          <w:noProof/>
        </w:rPr>
      </w:pPr>
      <w:r w:rsidRPr="00AD4778">
        <w:rPr>
          <w:rStyle w:val="SubtleReference"/>
        </w:rPr>
        <w:fldChar w:fldCharType="begin"/>
      </w:r>
      <w:r w:rsidRPr="00AD4778">
        <w:rPr>
          <w:rStyle w:val="SubtleReference"/>
        </w:rPr>
        <w:instrText xml:space="preserve"> TOC \o "1-1" \h \z \u </w:instrText>
      </w:r>
      <w:r w:rsidRPr="00AD4778">
        <w:rPr>
          <w:rStyle w:val="SubtleReference"/>
        </w:rPr>
        <w:fldChar w:fldCharType="separate"/>
      </w:r>
      <w:hyperlink w:anchor="_Toc71021691" w:history="1">
        <w:r w:rsidR="00A60138" w:rsidRPr="00AD4778">
          <w:rPr>
            <w:rStyle w:val="SubtleReference"/>
            <w:noProof/>
          </w:rPr>
          <w:t>1.</w:t>
        </w:r>
        <w:r w:rsidR="00A60138" w:rsidRPr="00AD4778">
          <w:rPr>
            <w:rStyle w:val="SubtleReference"/>
            <w:rFonts w:eastAsiaTheme="minorEastAsia"/>
            <w:noProof/>
          </w:rPr>
          <w:tab/>
        </w:r>
        <w:r w:rsidR="00A60138" w:rsidRPr="00AD4778">
          <w:rPr>
            <w:rStyle w:val="SubtleReference"/>
            <w:noProof/>
          </w:rPr>
          <w:t>Introduction</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_Toc71021691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3</w:t>
        </w:r>
        <w:r w:rsidR="00A60138" w:rsidRPr="00AD4778">
          <w:rPr>
            <w:rStyle w:val="SubtleReference"/>
            <w:noProof/>
            <w:webHidden/>
          </w:rPr>
          <w:fldChar w:fldCharType="end"/>
        </w:r>
      </w:hyperlink>
    </w:p>
    <w:p w14:paraId="45E6A2D6" w14:textId="62DC0D75" w:rsidR="00A60138" w:rsidRPr="00AD4778" w:rsidRDefault="00132315" w:rsidP="001210CC">
      <w:pPr>
        <w:pStyle w:val="TOC1"/>
        <w:rPr>
          <w:rStyle w:val="SubtleReference"/>
          <w:rFonts w:eastAsiaTheme="minorEastAsia"/>
          <w:noProof/>
        </w:rPr>
      </w:pPr>
      <w:hyperlink w:anchor="_Toc71021693" w:history="1">
        <w:r w:rsidR="00A60138" w:rsidRPr="00AD4778">
          <w:rPr>
            <w:rStyle w:val="SubtleReference"/>
            <w:noProof/>
          </w:rPr>
          <w:t>2.</w:t>
        </w:r>
        <w:r w:rsidR="00A60138" w:rsidRPr="00AD4778">
          <w:rPr>
            <w:rStyle w:val="SubtleReference"/>
            <w:rFonts w:eastAsiaTheme="minorEastAsia"/>
            <w:noProof/>
          </w:rPr>
          <w:tab/>
        </w:r>
        <w:r w:rsidR="00A60138" w:rsidRPr="00AD4778">
          <w:rPr>
            <w:rStyle w:val="SubtleReference"/>
            <w:noProof/>
          </w:rPr>
          <w:t>Experts</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_Toc71021693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4</w:t>
        </w:r>
        <w:r w:rsidR="00A60138" w:rsidRPr="00AD4778">
          <w:rPr>
            <w:rStyle w:val="SubtleReference"/>
            <w:noProof/>
            <w:webHidden/>
          </w:rPr>
          <w:fldChar w:fldCharType="end"/>
        </w:r>
      </w:hyperlink>
    </w:p>
    <w:p w14:paraId="3C01C761" w14:textId="61B3F3A7"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4" w:history="1">
        <w:r w:rsidR="00A60138" w:rsidRPr="00AD4778">
          <w:rPr>
            <w:rStyle w:val="SubtleReference"/>
            <w:b w:val="0"/>
            <w:noProof/>
            <w:sz w:val="18"/>
          </w:rPr>
          <w:t>Role of experts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_Toc71021694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4</w:t>
        </w:r>
        <w:r w:rsidR="00A60138" w:rsidRPr="00AD4778">
          <w:rPr>
            <w:rStyle w:val="SubtleReference"/>
            <w:b w:val="0"/>
            <w:noProof/>
            <w:webHidden/>
          </w:rPr>
          <w:fldChar w:fldCharType="end"/>
        </w:r>
      </w:hyperlink>
    </w:p>
    <w:p w14:paraId="2B4AB3B3" w14:textId="105E085B"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5" w:history="1">
        <w:r w:rsidR="00A60138" w:rsidRPr="00AD4778">
          <w:rPr>
            <w:rStyle w:val="SubtleReference"/>
            <w:b w:val="0"/>
            <w:noProof/>
            <w:sz w:val="18"/>
          </w:rPr>
          <w:t>Appointment of experts, code of conduct and prevention of conflict of interests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_Toc71021695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4</w:t>
        </w:r>
        <w:r w:rsidR="00A60138" w:rsidRPr="00AD4778">
          <w:rPr>
            <w:rStyle w:val="SubtleReference"/>
            <w:b w:val="0"/>
            <w:noProof/>
            <w:webHidden/>
          </w:rPr>
          <w:fldChar w:fldCharType="end"/>
        </w:r>
      </w:hyperlink>
    </w:p>
    <w:p w14:paraId="6BDC9D3C" w14:textId="34CAD020" w:rsidR="00A60138" w:rsidRPr="00AD4778" w:rsidRDefault="00132315" w:rsidP="001210CC">
      <w:pPr>
        <w:pStyle w:val="TOC1"/>
        <w:rPr>
          <w:rStyle w:val="SubtleReference"/>
          <w:rFonts w:eastAsiaTheme="minorEastAsia"/>
          <w:noProof/>
        </w:rPr>
      </w:pPr>
      <w:hyperlink w:anchor="_Toc71021696" w:history="1">
        <w:r w:rsidR="00A60138" w:rsidRPr="00AD4778">
          <w:rPr>
            <w:rStyle w:val="SubtleReference"/>
            <w:noProof/>
          </w:rPr>
          <w:t>3.</w:t>
        </w:r>
        <w:r w:rsidR="00A60138" w:rsidRPr="00AD4778">
          <w:rPr>
            <w:rStyle w:val="SubtleReference"/>
            <w:rFonts w:eastAsiaTheme="minorEastAsia"/>
            <w:noProof/>
          </w:rPr>
          <w:tab/>
        </w:r>
        <w:r w:rsidR="00A60138" w:rsidRPr="00AD4778">
          <w:rPr>
            <w:rStyle w:val="SubtleReference"/>
            <w:noProof/>
          </w:rPr>
          <w:t>Assessment of applications</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_Toc71021696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6</w:t>
        </w:r>
        <w:r w:rsidR="00A60138" w:rsidRPr="00AD4778">
          <w:rPr>
            <w:rStyle w:val="SubtleReference"/>
            <w:noProof/>
            <w:webHidden/>
          </w:rPr>
          <w:fldChar w:fldCharType="end"/>
        </w:r>
      </w:hyperlink>
    </w:p>
    <w:p w14:paraId="09890461" w14:textId="7E32211F"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7" w:history="1">
        <w:r w:rsidR="00A60138" w:rsidRPr="00AD4778">
          <w:rPr>
            <w:rStyle w:val="SubtleReference"/>
            <w:b w:val="0"/>
            <w:noProof/>
            <w:sz w:val="18"/>
            <w:szCs w:val="18"/>
          </w:rPr>
          <w:t>Preparation for assessment</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_Toc71021697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6</w:t>
        </w:r>
        <w:r w:rsidR="00A60138" w:rsidRPr="00AD4778">
          <w:rPr>
            <w:rStyle w:val="SubtleReference"/>
            <w:b w:val="0"/>
            <w:noProof/>
            <w:webHidden/>
          </w:rPr>
          <w:fldChar w:fldCharType="end"/>
        </w:r>
      </w:hyperlink>
    </w:p>
    <w:p w14:paraId="6879C132" w14:textId="40BD1613"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8" w:history="1">
        <w:r w:rsidR="00A60138" w:rsidRPr="00AD4778">
          <w:rPr>
            <w:rStyle w:val="SubtleReference"/>
            <w:b w:val="0"/>
            <w:noProof/>
            <w:sz w:val="18"/>
            <w:szCs w:val="18"/>
          </w:rPr>
          <w:t>Assessment</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_Toc71021698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6</w:t>
        </w:r>
        <w:r w:rsidR="00A60138" w:rsidRPr="00AD4778">
          <w:rPr>
            <w:rStyle w:val="SubtleReference"/>
            <w:b w:val="0"/>
            <w:noProof/>
            <w:webHidden/>
          </w:rPr>
          <w:fldChar w:fldCharType="end"/>
        </w:r>
      </w:hyperlink>
    </w:p>
    <w:p w14:paraId="21F591B4" w14:textId="37294D8F" w:rsidR="00A60138" w:rsidRPr="00AD4778" w:rsidRDefault="00425DE5" w:rsidP="001210CC">
      <w:pPr>
        <w:pStyle w:val="TOC1"/>
        <w:rPr>
          <w:rStyle w:val="SubtleReference"/>
          <w:rFonts w:eastAsiaTheme="minorEastAsia"/>
          <w:b w:val="0"/>
          <w:noProof/>
        </w:rPr>
      </w:pPr>
      <w:r w:rsidRPr="00AD4778">
        <w:rPr>
          <w:rStyle w:val="SubtleReference"/>
          <w:b w:val="0"/>
          <w:noProof/>
        </w:rPr>
        <w:tab/>
      </w:r>
      <w:hyperlink w:anchor="_Toc71021712" w:history="1">
        <w:r w:rsidR="00A60138" w:rsidRPr="00AD4778">
          <w:rPr>
            <w:rStyle w:val="SubtleReference"/>
            <w:b w:val="0"/>
            <w:noProof/>
            <w:sz w:val="18"/>
            <w:szCs w:val="18"/>
          </w:rPr>
          <w:t>Award criteria and scoring</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_Toc71021712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7</w:t>
        </w:r>
        <w:r w:rsidR="00A60138" w:rsidRPr="00AD4778">
          <w:rPr>
            <w:rStyle w:val="SubtleReference"/>
            <w:b w:val="0"/>
            <w:noProof/>
            <w:webHidden/>
          </w:rPr>
          <w:fldChar w:fldCharType="end"/>
        </w:r>
      </w:hyperlink>
    </w:p>
    <w:p w14:paraId="64E36780" w14:textId="35FC33EC" w:rsidR="00A60138" w:rsidRPr="00AD4778" w:rsidRDefault="00425DE5" w:rsidP="001210CC">
      <w:pPr>
        <w:pStyle w:val="TOC1"/>
        <w:rPr>
          <w:rStyle w:val="SubtleReference"/>
          <w:rFonts w:eastAsiaTheme="minorEastAsia"/>
          <w:b w:val="0"/>
          <w:noProof/>
          <w:sz w:val="18"/>
          <w:szCs w:val="18"/>
        </w:rPr>
      </w:pPr>
      <w:r w:rsidRPr="00AD4778">
        <w:rPr>
          <w:rStyle w:val="SubtleReference"/>
          <w:b w:val="0"/>
          <w:noProof/>
        </w:rPr>
        <w:tab/>
      </w:r>
      <w:hyperlink w:anchor="_Toc71021713" w:history="1">
        <w:r w:rsidR="00A60138" w:rsidRPr="00AD4778">
          <w:rPr>
            <w:rStyle w:val="SubtleReference"/>
            <w:b w:val="0"/>
            <w:noProof/>
            <w:sz w:val="18"/>
            <w:szCs w:val="18"/>
          </w:rPr>
          <w:t>Consolidated assessment and final score</w:t>
        </w:r>
        <w:r w:rsidR="00A60138" w:rsidRPr="00AD4778">
          <w:rPr>
            <w:rStyle w:val="SubtleReference"/>
            <w:b w:val="0"/>
            <w:noProof/>
            <w:webHidden/>
            <w:sz w:val="18"/>
            <w:szCs w:val="18"/>
          </w:rPr>
          <w:tab/>
        </w:r>
        <w:r w:rsidR="00A60138" w:rsidRPr="00AD4778">
          <w:rPr>
            <w:rStyle w:val="SubtleReference"/>
            <w:b w:val="0"/>
            <w:noProof/>
            <w:webHidden/>
            <w:sz w:val="18"/>
            <w:szCs w:val="18"/>
          </w:rPr>
          <w:fldChar w:fldCharType="begin"/>
        </w:r>
        <w:r w:rsidR="00A60138" w:rsidRPr="00AD4778">
          <w:rPr>
            <w:rStyle w:val="SubtleReference"/>
            <w:b w:val="0"/>
            <w:noProof/>
            <w:webHidden/>
            <w:sz w:val="18"/>
            <w:szCs w:val="18"/>
          </w:rPr>
          <w:instrText xml:space="preserve"> PAGEREF _Toc71021713 \h </w:instrText>
        </w:r>
        <w:r w:rsidR="00A60138" w:rsidRPr="00AD4778">
          <w:rPr>
            <w:rStyle w:val="SubtleReference"/>
            <w:b w:val="0"/>
            <w:noProof/>
            <w:webHidden/>
            <w:sz w:val="18"/>
            <w:szCs w:val="18"/>
          </w:rPr>
        </w:r>
        <w:r w:rsidR="00A60138" w:rsidRPr="00AD4778">
          <w:rPr>
            <w:rStyle w:val="SubtleReference"/>
            <w:b w:val="0"/>
            <w:noProof/>
            <w:webHidden/>
            <w:sz w:val="18"/>
            <w:szCs w:val="18"/>
          </w:rPr>
          <w:fldChar w:fldCharType="separate"/>
        </w:r>
        <w:r w:rsidR="002F5373">
          <w:rPr>
            <w:rStyle w:val="SubtleReference"/>
            <w:b w:val="0"/>
            <w:noProof/>
            <w:webHidden/>
            <w:sz w:val="18"/>
            <w:szCs w:val="18"/>
          </w:rPr>
          <w:t>9</w:t>
        </w:r>
        <w:r w:rsidR="00A60138" w:rsidRPr="00AD4778">
          <w:rPr>
            <w:rStyle w:val="SubtleReference"/>
            <w:b w:val="0"/>
            <w:noProof/>
            <w:webHidden/>
            <w:sz w:val="18"/>
            <w:szCs w:val="18"/>
          </w:rPr>
          <w:fldChar w:fldCharType="end"/>
        </w:r>
      </w:hyperlink>
    </w:p>
    <w:p w14:paraId="030693C9" w14:textId="4E026882" w:rsidR="00A60138" w:rsidRPr="00AD4778" w:rsidRDefault="00425DE5" w:rsidP="001210CC">
      <w:pPr>
        <w:pStyle w:val="TOC1"/>
        <w:rPr>
          <w:rStyle w:val="SubtleReference"/>
          <w:rFonts w:eastAsiaTheme="minorEastAsia"/>
          <w:b w:val="0"/>
          <w:noProof/>
        </w:rPr>
      </w:pPr>
      <w:r w:rsidRPr="00AD4778">
        <w:rPr>
          <w:rStyle w:val="SubtleReference"/>
          <w:b w:val="0"/>
          <w:noProof/>
        </w:rPr>
        <w:tab/>
      </w:r>
      <w:hyperlink w:anchor="_Toc71021722" w:history="1">
        <w:r w:rsidR="00A60138" w:rsidRPr="00AD4778">
          <w:rPr>
            <w:rStyle w:val="SubtleReference"/>
            <w:b w:val="0"/>
            <w:noProof/>
            <w:sz w:val="18"/>
            <w:szCs w:val="18"/>
          </w:rPr>
          <w:t>Assessing Quality Label</w:t>
        </w:r>
        <w:r w:rsidR="00007E4B">
          <w:rPr>
            <w:rStyle w:val="SubtleReference"/>
            <w:b w:val="0"/>
            <w:noProof/>
            <w:sz w:val="18"/>
            <w:szCs w:val="18"/>
          </w:rPr>
          <w:t xml:space="preserve"> A</w:t>
        </w:r>
        <w:r w:rsidR="004D1484">
          <w:rPr>
            <w:rStyle w:val="SubtleReference"/>
            <w:b w:val="0"/>
            <w:noProof/>
            <w:sz w:val="18"/>
            <w:szCs w:val="18"/>
          </w:rPr>
          <w:t>PP</w:t>
        </w:r>
        <w:r w:rsidR="00007E4B">
          <w:rPr>
            <w:rStyle w:val="SubtleReference"/>
            <w:b w:val="0"/>
            <w:noProof/>
            <w:sz w:val="18"/>
            <w:szCs w:val="18"/>
          </w:rPr>
          <w:t>lications</w:t>
        </w:r>
        <w:r w:rsidR="00A60138" w:rsidRPr="00AD4778">
          <w:rPr>
            <w:rStyle w:val="SubtleReference"/>
            <w:b w:val="0"/>
            <w:noProof/>
            <w:sz w:val="18"/>
            <w:szCs w:val="18"/>
          </w:rPr>
          <w:t xml:space="preserve"> – </w:t>
        </w:r>
        <w:r w:rsidR="00B339AA">
          <w:rPr>
            <w:rStyle w:val="SubtleReference"/>
            <w:b w:val="0"/>
            <w:noProof/>
            <w:sz w:val="18"/>
            <w:szCs w:val="18"/>
          </w:rPr>
          <w:t>specific guidelines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_Toc71021722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10</w:t>
        </w:r>
        <w:r w:rsidR="00A60138" w:rsidRPr="00AD4778">
          <w:rPr>
            <w:rStyle w:val="SubtleReference"/>
            <w:b w:val="0"/>
            <w:noProof/>
            <w:webHidden/>
          </w:rPr>
          <w:fldChar w:fldCharType="end"/>
        </w:r>
      </w:hyperlink>
    </w:p>
    <w:p w14:paraId="2E604A48" w14:textId="0E6D1746" w:rsidR="00A60138" w:rsidRPr="00AD4778" w:rsidRDefault="00132315" w:rsidP="001210CC">
      <w:pPr>
        <w:pStyle w:val="TOC1"/>
        <w:rPr>
          <w:rStyle w:val="SubtleReference"/>
          <w:rFonts w:eastAsiaTheme="minorEastAsia"/>
          <w:noProof/>
        </w:rPr>
      </w:pPr>
      <w:hyperlink w:anchor="_Toc71021723" w:history="1">
        <w:r w:rsidR="00A60138" w:rsidRPr="00AD4778">
          <w:rPr>
            <w:rStyle w:val="SubtleReference"/>
            <w:noProof/>
          </w:rPr>
          <w:t>4.</w:t>
        </w:r>
        <w:r w:rsidR="00A60138" w:rsidRPr="00AD4778">
          <w:rPr>
            <w:rStyle w:val="SubtleReference"/>
            <w:rFonts w:eastAsiaTheme="minorEastAsia"/>
            <w:noProof/>
          </w:rPr>
          <w:tab/>
        </w:r>
        <w:r w:rsidR="00A60138" w:rsidRPr="00AD4778">
          <w:rPr>
            <w:rStyle w:val="SubtleReference"/>
            <w:noProof/>
          </w:rPr>
          <w:t>Principles of quality assessment</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_Toc71021723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12</w:t>
        </w:r>
        <w:r w:rsidR="00A60138" w:rsidRPr="00AD4778">
          <w:rPr>
            <w:rStyle w:val="SubtleReference"/>
            <w:noProof/>
            <w:webHidden/>
          </w:rPr>
          <w:fldChar w:fldCharType="end"/>
        </w:r>
      </w:hyperlink>
    </w:p>
    <w:p w14:paraId="3F0E71D8" w14:textId="18D66838"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27" w:history="1">
        <w:r w:rsidR="00A60138" w:rsidRPr="00AD4778">
          <w:rPr>
            <w:rStyle w:val="SubtleReference"/>
            <w:b w:val="0"/>
            <w:noProof/>
            <w:sz w:val="18"/>
            <w:szCs w:val="18"/>
          </w:rPr>
          <w:t>Quality, cost-efficiency, value for money of the activities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_Toc71021727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12</w:t>
        </w:r>
        <w:r w:rsidR="00A60138" w:rsidRPr="00AD4778">
          <w:rPr>
            <w:rStyle w:val="SubtleReference"/>
            <w:b w:val="0"/>
            <w:noProof/>
            <w:webHidden/>
          </w:rPr>
          <w:fldChar w:fldCharType="end"/>
        </w:r>
      </w:hyperlink>
    </w:p>
    <w:p w14:paraId="2832331A" w14:textId="75C8A0BB"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28" w:history="1">
        <w:r w:rsidR="00A60138" w:rsidRPr="00AD4778">
          <w:rPr>
            <w:rStyle w:val="SubtleReference"/>
            <w:b w:val="0"/>
            <w:noProof/>
            <w:sz w:val="18"/>
            <w:szCs w:val="18"/>
          </w:rPr>
          <w:t>Proportionality</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_Toc71021728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12</w:t>
        </w:r>
        <w:r w:rsidR="00A60138" w:rsidRPr="00AD4778">
          <w:rPr>
            <w:rStyle w:val="SubtleReference"/>
            <w:b w:val="0"/>
            <w:noProof/>
            <w:webHidden/>
          </w:rPr>
          <w:fldChar w:fldCharType="end"/>
        </w:r>
      </w:hyperlink>
    </w:p>
    <w:p w14:paraId="28DF38CD" w14:textId="39CC2757" w:rsidR="00A60138" w:rsidRPr="00AD4778" w:rsidRDefault="00132315" w:rsidP="001210CC">
      <w:pPr>
        <w:pStyle w:val="TOC1"/>
        <w:rPr>
          <w:rStyle w:val="SubtleReference"/>
          <w:rFonts w:eastAsiaTheme="minorEastAsia"/>
          <w:noProof/>
        </w:rPr>
      </w:pPr>
      <w:hyperlink w:anchor="_Toc71021765" w:history="1">
        <w:r w:rsidR="00A60138" w:rsidRPr="00AD4778">
          <w:rPr>
            <w:rStyle w:val="SubtleReference"/>
            <w:noProof/>
          </w:rPr>
          <w:t>5.</w:t>
        </w:r>
        <w:r w:rsidR="00A60138" w:rsidRPr="00AD4778">
          <w:rPr>
            <w:rStyle w:val="SubtleReference"/>
            <w:rFonts w:eastAsiaTheme="minorEastAsia"/>
            <w:noProof/>
          </w:rPr>
          <w:tab/>
        </w:r>
        <w:r w:rsidR="00A60138" w:rsidRPr="00AD4778">
          <w:rPr>
            <w:rStyle w:val="SubtleReference"/>
            <w:noProof/>
          </w:rPr>
          <w:t>Interpretation of award criteria</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_Toc71021765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13</w:t>
        </w:r>
        <w:r w:rsidR="00A60138" w:rsidRPr="00AD4778">
          <w:rPr>
            <w:rStyle w:val="SubtleReference"/>
            <w:noProof/>
            <w:webHidden/>
          </w:rPr>
          <w:fldChar w:fldCharType="end"/>
        </w:r>
      </w:hyperlink>
    </w:p>
    <w:p w14:paraId="1692C779" w14:textId="1E3943F8"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66" w:history="1">
        <w:r w:rsidR="00A60138" w:rsidRPr="00AD4778">
          <w:rPr>
            <w:rStyle w:val="SubtleReference"/>
            <w:b w:val="0"/>
            <w:noProof/>
            <w:sz w:val="18"/>
            <w:szCs w:val="18"/>
          </w:rPr>
          <w:t>Quality Label</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_Toc71021766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13</w:t>
        </w:r>
        <w:r w:rsidR="00A60138" w:rsidRPr="00AD4778">
          <w:rPr>
            <w:rStyle w:val="SubtleReference"/>
            <w:b w:val="0"/>
            <w:noProof/>
            <w:webHidden/>
          </w:rPr>
          <w:fldChar w:fldCharType="end"/>
        </w:r>
      </w:hyperlink>
    </w:p>
    <w:p w14:paraId="17FB2CE0" w14:textId="09444E55"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2051" w:history="1">
        <w:r w:rsidR="00A60138" w:rsidRPr="00AD4778">
          <w:rPr>
            <w:rStyle w:val="SubtleReference"/>
            <w:b w:val="0"/>
            <w:noProof/>
            <w:sz w:val="18"/>
            <w:szCs w:val="18"/>
          </w:rPr>
          <w:t>Solidarity projects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_Toc71022051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20</w:t>
        </w:r>
        <w:r w:rsidR="00A60138" w:rsidRPr="00AD4778">
          <w:rPr>
            <w:rStyle w:val="SubtleReference"/>
            <w:b w:val="0"/>
            <w:noProof/>
            <w:webHidden/>
          </w:rPr>
          <w:fldChar w:fldCharType="end"/>
        </w:r>
      </w:hyperlink>
    </w:p>
    <w:p w14:paraId="19F53E88" w14:textId="12304056" w:rsidR="00A60138" w:rsidRPr="00AD4778" w:rsidRDefault="00132315" w:rsidP="001210CC">
      <w:pPr>
        <w:pStyle w:val="TOC1"/>
        <w:rPr>
          <w:rStyle w:val="SubtleReference"/>
          <w:rFonts w:eastAsiaTheme="minorEastAsia"/>
          <w:noProof/>
        </w:rPr>
      </w:pPr>
      <w:hyperlink w:anchor="_Toc71022052" w:history="1">
        <w:r w:rsidR="00A60138" w:rsidRPr="00AD4778">
          <w:rPr>
            <w:rStyle w:val="SubtleReference"/>
            <w:noProof/>
          </w:rPr>
          <w:t>Annex I - Declaration on the prevention of conflicts of interest and disclosure of information</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_Toc71022052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23</w:t>
        </w:r>
        <w:r w:rsidR="00A60138" w:rsidRPr="00AD4778">
          <w:rPr>
            <w:rStyle w:val="SubtleReference"/>
            <w:noProof/>
            <w:webHidden/>
          </w:rPr>
          <w:fldChar w:fldCharType="end"/>
        </w:r>
      </w:hyperlink>
    </w:p>
    <w:p w14:paraId="2659DA03" w14:textId="6BD5948C" w:rsidR="00FE6DF8" w:rsidRDefault="00FE6DF8" w:rsidP="000F2082">
      <w:r w:rsidRPr="00AD4778">
        <w:rPr>
          <w:rStyle w:val="SubtleReference"/>
        </w:rPr>
        <w:fldChar w:fldCharType="end"/>
      </w:r>
    </w:p>
    <w:p w14:paraId="29D2B8C9" w14:textId="77777777" w:rsidR="00FE6DF8" w:rsidRPr="003502A4" w:rsidRDefault="00FE6DF8" w:rsidP="000F2082"/>
    <w:p w14:paraId="5F2117B1" w14:textId="77777777" w:rsidR="0092180D" w:rsidRPr="003502A4" w:rsidRDefault="0092180D" w:rsidP="000F2082"/>
    <w:p w14:paraId="1396CFC0" w14:textId="77777777" w:rsidR="0092180D" w:rsidRPr="003502A4" w:rsidRDefault="0092180D" w:rsidP="000F2082"/>
    <w:p w14:paraId="1BACA230" w14:textId="77777777" w:rsidR="0092180D" w:rsidRPr="003502A4" w:rsidRDefault="0092180D" w:rsidP="000F2082"/>
    <w:p w14:paraId="48D6D012" w14:textId="77777777" w:rsidR="0092180D" w:rsidRPr="003502A4" w:rsidRDefault="0092180D" w:rsidP="000F2082"/>
    <w:p w14:paraId="73F92B10" w14:textId="77777777" w:rsidR="0092180D" w:rsidRPr="003502A4" w:rsidRDefault="0092180D" w:rsidP="000F2082"/>
    <w:p w14:paraId="38F5ED90" w14:textId="77777777" w:rsidR="00CA3419" w:rsidRPr="003502A4" w:rsidRDefault="00284E38" w:rsidP="000F2082">
      <w:pPr>
        <w:pStyle w:val="StyleHeading1Auto"/>
      </w:pPr>
      <w:bookmarkStart w:id="5" w:name="_Toc379898776"/>
      <w:bookmarkStart w:id="6" w:name="_Toc417386785"/>
      <w:r w:rsidRPr="003502A4">
        <w:br w:type="page"/>
      </w:r>
    </w:p>
    <w:p w14:paraId="4DA784C1" w14:textId="7C1185DD" w:rsidR="00CA3419" w:rsidRPr="003502A4" w:rsidRDefault="00F558E7" w:rsidP="00AD4778">
      <w:pPr>
        <w:pStyle w:val="StyleHeading1Auto"/>
        <w:numPr>
          <w:ilvl w:val="0"/>
          <w:numId w:val="180"/>
        </w:numPr>
      </w:pPr>
      <w:bookmarkStart w:id="7" w:name="_Toc69992610"/>
      <w:bookmarkStart w:id="8" w:name="_Toc69992939"/>
      <w:bookmarkStart w:id="9" w:name="_Toc69993268"/>
      <w:bookmarkStart w:id="10" w:name="_Toc69994262"/>
      <w:bookmarkStart w:id="11" w:name="_Toc69995571"/>
      <w:bookmarkStart w:id="12" w:name="_Toc71021691"/>
      <w:r w:rsidRPr="003502A4">
        <w:lastRenderedPageBreak/>
        <w:t>I</w:t>
      </w:r>
      <w:r w:rsidR="001D02E8" w:rsidRPr="003502A4">
        <w:t>ntroduction</w:t>
      </w:r>
      <w:bookmarkEnd w:id="5"/>
      <w:bookmarkEnd w:id="6"/>
      <w:bookmarkEnd w:id="7"/>
      <w:bookmarkEnd w:id="8"/>
      <w:bookmarkEnd w:id="9"/>
      <w:bookmarkEnd w:id="10"/>
      <w:bookmarkEnd w:id="11"/>
      <w:bookmarkEnd w:id="12"/>
    </w:p>
    <w:p w14:paraId="2E9CB8FB" w14:textId="77777777" w:rsidR="00B5139D" w:rsidRPr="003502A4" w:rsidRDefault="00B5139D" w:rsidP="000F2082"/>
    <w:p w14:paraId="4D7138FE" w14:textId="1A7EB1F7" w:rsidR="00F558E7" w:rsidRPr="003502A4" w:rsidRDefault="00F558E7" w:rsidP="000F2082">
      <w:pPr>
        <w:rPr>
          <w:rFonts w:cs="Calibri"/>
          <w:color w:val="000000"/>
        </w:rPr>
      </w:pPr>
      <w:r w:rsidRPr="003502A4">
        <w:rPr>
          <w:rFonts w:cs="Calibri"/>
          <w:color w:val="000000"/>
        </w:rPr>
        <w:t xml:space="preserve">A large part of the </w:t>
      </w:r>
      <w:r w:rsidR="00284E38" w:rsidRPr="003502A4">
        <w:rPr>
          <w:rFonts w:cs="Calibri"/>
          <w:color w:val="000000"/>
        </w:rPr>
        <w:t>European Solidarity Corps</w:t>
      </w:r>
      <w:r w:rsidRPr="003502A4">
        <w:rPr>
          <w:rFonts w:cs="Calibri"/>
          <w:color w:val="000000"/>
        </w:rPr>
        <w:t xml:space="preserve"> is implemented under the indirect management mode. This means that National Agencies are in charge of the selection of projects to be funded </w:t>
      </w:r>
      <w:r w:rsidR="00A246C8">
        <w:rPr>
          <w:rFonts w:cs="Calibri"/>
          <w:color w:val="000000"/>
        </w:rPr>
        <w:t>under actions entrusted to them by the European Commission.</w:t>
      </w:r>
      <w:r w:rsidR="004D1484">
        <w:rPr>
          <w:rFonts w:cs="Calibri"/>
          <w:color w:val="000000"/>
        </w:rPr>
        <w:t xml:space="preserve"> </w:t>
      </w:r>
      <w:r w:rsidR="00284E38" w:rsidRPr="003502A4">
        <w:rPr>
          <w:rFonts w:cs="Calibri"/>
          <w:color w:val="000000"/>
        </w:rPr>
        <w:t xml:space="preserve">National Agencies are also in charge </w:t>
      </w:r>
      <w:r w:rsidRPr="003502A4">
        <w:rPr>
          <w:rFonts w:cs="Calibri"/>
          <w:color w:val="000000"/>
        </w:rPr>
        <w:t xml:space="preserve">of </w:t>
      </w:r>
      <w:r w:rsidR="00284E38" w:rsidRPr="003502A4">
        <w:rPr>
          <w:rFonts w:cs="Calibri"/>
          <w:color w:val="000000"/>
        </w:rPr>
        <w:t>awarding the Quality Label</w:t>
      </w:r>
      <w:r w:rsidR="000F1C2E">
        <w:rPr>
          <w:rFonts w:cs="Calibri"/>
          <w:color w:val="000000"/>
        </w:rPr>
        <w:t>s</w:t>
      </w:r>
      <w:r w:rsidR="000F1C2E">
        <w:rPr>
          <w:rStyle w:val="FootnoteReference"/>
          <w:rFonts w:cs="Calibri"/>
          <w:color w:val="000000"/>
        </w:rPr>
        <w:footnoteReference w:id="2"/>
      </w:r>
      <w:r w:rsidRPr="003502A4">
        <w:rPr>
          <w:rFonts w:cs="Calibri"/>
          <w:color w:val="000000"/>
        </w:rPr>
        <w:t>. National Agencies assess proposals</w:t>
      </w:r>
      <w:r w:rsidRPr="002A4957">
        <w:rPr>
          <w:rStyle w:val="FootnoteReference"/>
          <w:rFonts w:cs="Calibri"/>
          <w:color w:val="000000"/>
        </w:rPr>
        <w:footnoteReference w:id="3"/>
      </w:r>
      <w:r w:rsidRPr="002A4957">
        <w:rPr>
          <w:rFonts w:cs="Calibri"/>
          <w:color w:val="000000"/>
        </w:rPr>
        <w:t xml:space="preserve"> w</w:t>
      </w:r>
      <w:r w:rsidRPr="003502A4">
        <w:rPr>
          <w:rFonts w:cs="Calibri"/>
          <w:color w:val="000000"/>
        </w:rPr>
        <w:t>ith the assistance of independent experts to ensure that only those of the highest quality are selected for funding and that only organisations fulfilling specified criteria obtain a</w:t>
      </w:r>
      <w:r w:rsidR="00CA3419" w:rsidRPr="003502A4">
        <w:rPr>
          <w:rFonts w:cs="Calibri"/>
          <w:color w:val="000000"/>
        </w:rPr>
        <w:t xml:space="preserve"> Quality Label</w:t>
      </w:r>
      <w:r w:rsidRPr="003502A4">
        <w:rPr>
          <w:rFonts w:cs="Calibri"/>
          <w:color w:val="000000"/>
        </w:rPr>
        <w:t xml:space="preserve">. Thus, the final decision on the selection or rejection of applications and on the </w:t>
      </w:r>
      <w:r w:rsidR="00CA3419" w:rsidRPr="003502A4">
        <w:rPr>
          <w:rFonts w:cs="Calibri"/>
          <w:color w:val="000000"/>
        </w:rPr>
        <w:t xml:space="preserve">awarding </w:t>
      </w:r>
      <w:r w:rsidRPr="003502A4">
        <w:rPr>
          <w:rFonts w:cs="Calibri"/>
          <w:color w:val="000000"/>
        </w:rPr>
        <w:t xml:space="preserve">of </w:t>
      </w:r>
      <w:r w:rsidR="00CA3419" w:rsidRPr="003502A4">
        <w:rPr>
          <w:rFonts w:cs="Calibri"/>
          <w:color w:val="000000"/>
        </w:rPr>
        <w:t xml:space="preserve">Quality Label </w:t>
      </w:r>
      <w:r w:rsidRPr="003502A4">
        <w:rPr>
          <w:rFonts w:cs="Calibri"/>
          <w:color w:val="000000"/>
        </w:rPr>
        <w:t xml:space="preserve">is taken by the National Agencies. </w:t>
      </w:r>
    </w:p>
    <w:p w14:paraId="0BA450E0" w14:textId="77777777" w:rsidR="000E26CA" w:rsidRPr="003502A4" w:rsidRDefault="000E26CA" w:rsidP="000F2082">
      <w:pPr>
        <w:rPr>
          <w:rFonts w:cs="Calibri"/>
          <w:color w:val="000000"/>
        </w:rPr>
      </w:pPr>
    </w:p>
    <w:p w14:paraId="39BF6ABB" w14:textId="4568A7C4" w:rsidR="00F558E7" w:rsidRPr="003502A4" w:rsidRDefault="00F558E7" w:rsidP="000F2082">
      <w:pPr>
        <w:rPr>
          <w:rFonts w:cs="Calibri"/>
          <w:color w:val="000000"/>
          <w:lang w:eastAsia="ar-SA"/>
        </w:rPr>
      </w:pPr>
      <w:r w:rsidRPr="003502A4">
        <w:rPr>
          <w:rFonts w:cs="Calibri"/>
          <w:color w:val="000000"/>
          <w:lang w:eastAsia="ar-SA"/>
        </w:rPr>
        <w:t xml:space="preserve">This Guide for Experts is a tool for experts when assessing applications submitted under the </w:t>
      </w:r>
      <w:r w:rsidR="00CA3419" w:rsidRPr="003502A4">
        <w:rPr>
          <w:rFonts w:cs="Calibri"/>
          <w:color w:val="000000"/>
          <w:lang w:eastAsia="ar-SA"/>
        </w:rPr>
        <w:t>European Solidarity Corps</w:t>
      </w:r>
      <w:r w:rsidRPr="002A4957">
        <w:rPr>
          <w:rFonts w:cs="Calibri"/>
          <w:color w:val="000000"/>
          <w:lang w:eastAsia="ar-SA"/>
        </w:rPr>
        <w:t>. It provides instructions and guidance in order t</w:t>
      </w:r>
      <w:r w:rsidRPr="003502A4">
        <w:rPr>
          <w:rFonts w:cs="Calibri"/>
          <w:color w:val="000000"/>
          <w:lang w:eastAsia="ar-SA"/>
        </w:rPr>
        <w:t>o ensure a standardised and high</w:t>
      </w:r>
      <w:r w:rsidR="00F50CF2">
        <w:rPr>
          <w:rFonts w:cs="Calibri"/>
          <w:color w:val="000000"/>
          <w:lang w:eastAsia="ar-SA"/>
        </w:rPr>
        <w:t>-</w:t>
      </w:r>
      <w:r w:rsidRPr="003502A4">
        <w:rPr>
          <w:rFonts w:cs="Calibri"/>
          <w:color w:val="000000"/>
          <w:lang w:eastAsia="ar-SA"/>
        </w:rPr>
        <w:t>quality assessment of applications for the actions managed by the National Agencies</w:t>
      </w:r>
      <w:r w:rsidR="003E00B2" w:rsidRPr="003502A4">
        <w:rPr>
          <w:rFonts w:cs="Calibri"/>
          <w:color w:val="000000"/>
          <w:lang w:eastAsia="ar-SA"/>
        </w:rPr>
        <w:t>.</w:t>
      </w:r>
      <w:r w:rsidR="00B5139D" w:rsidRPr="003502A4">
        <w:rPr>
          <w:rFonts w:cs="Calibri"/>
          <w:color w:val="000000"/>
          <w:lang w:eastAsia="ar-SA"/>
        </w:rPr>
        <w:t xml:space="preserve"> </w:t>
      </w:r>
    </w:p>
    <w:p w14:paraId="7F6E5B1A" w14:textId="77777777" w:rsidR="000E26CA" w:rsidRPr="003502A4" w:rsidRDefault="000E26CA" w:rsidP="000F2082">
      <w:pPr>
        <w:rPr>
          <w:rFonts w:cs="Calibri"/>
          <w:color w:val="000000"/>
          <w:spacing w:val="-5"/>
          <w:lang w:eastAsia="ar-SA"/>
        </w:rPr>
      </w:pPr>
    </w:p>
    <w:p w14:paraId="47A9E61D" w14:textId="77777777" w:rsidR="00F558E7" w:rsidRPr="003502A4" w:rsidRDefault="00F558E7" w:rsidP="000F2082">
      <w:pPr>
        <w:rPr>
          <w:rFonts w:cs="Calibri"/>
          <w:color w:val="000000"/>
          <w:spacing w:val="-5"/>
          <w:lang w:eastAsia="ar-SA"/>
        </w:rPr>
      </w:pPr>
      <w:r w:rsidRPr="003502A4">
        <w:rPr>
          <w:rFonts w:cs="Calibri"/>
          <w:color w:val="000000"/>
          <w:spacing w:val="-5"/>
          <w:lang w:eastAsia="ar-SA"/>
        </w:rPr>
        <w:t xml:space="preserve">The Guide for Experts provides information on: </w:t>
      </w:r>
    </w:p>
    <w:p w14:paraId="5BEDAF24" w14:textId="77777777" w:rsidR="00CA3419" w:rsidRPr="003502A4" w:rsidRDefault="00CA3419" w:rsidP="000F2082">
      <w:pPr>
        <w:rPr>
          <w:rFonts w:cs="Calibri"/>
          <w:color w:val="000000"/>
          <w:spacing w:val="-5"/>
          <w:lang w:eastAsia="ar-SA"/>
        </w:rPr>
      </w:pPr>
    </w:p>
    <w:p w14:paraId="4864D24B"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the role and appointment of experts; </w:t>
      </w:r>
    </w:p>
    <w:p w14:paraId="5EE45565"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the principles of the assessment; </w:t>
      </w:r>
    </w:p>
    <w:p w14:paraId="78ACEED6"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the assessment process in practice;</w:t>
      </w:r>
    </w:p>
    <w:p w14:paraId="271D717A" w14:textId="7D3563F2" w:rsidR="00B5139D"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information on how to assess the award criteria for each </w:t>
      </w:r>
      <w:r w:rsidR="0043270D" w:rsidRPr="003502A4">
        <w:rPr>
          <w:rFonts w:cs="Calibri"/>
          <w:color w:val="000000"/>
          <w:lang w:eastAsia="ar-SA"/>
        </w:rPr>
        <w:t>action</w:t>
      </w:r>
      <w:r w:rsidRPr="003502A4">
        <w:rPr>
          <w:rFonts w:cs="Calibri"/>
          <w:color w:val="000000"/>
          <w:lang w:eastAsia="ar-SA"/>
        </w:rPr>
        <w:t xml:space="preserve">. </w:t>
      </w:r>
    </w:p>
    <w:p w14:paraId="0448417D" w14:textId="16FFACED" w:rsidR="00927EFA" w:rsidRPr="00AD4778" w:rsidRDefault="00927EFA" w:rsidP="00AD4778">
      <w:pPr>
        <w:pStyle w:val="ListBullet"/>
        <w:numPr>
          <w:ilvl w:val="0"/>
          <w:numId w:val="0"/>
        </w:numPr>
        <w:spacing w:after="240"/>
        <w:ind w:left="227" w:hanging="227"/>
        <w:contextualSpacing w:val="0"/>
        <w:rPr>
          <w:rFonts w:cs="Calibri"/>
          <w:color w:val="auto"/>
          <w:lang w:eastAsia="ar-SA"/>
        </w:rPr>
      </w:pPr>
      <w:r w:rsidRPr="00AD4778">
        <w:rPr>
          <w:rFonts w:cs="Calibri"/>
          <w:color w:val="auto"/>
          <w:lang w:eastAsia="ar-SA"/>
        </w:rPr>
        <w:t xml:space="preserve">This guide applies for the following </w:t>
      </w:r>
      <w:r w:rsidR="001869C2" w:rsidRPr="00AD4778">
        <w:rPr>
          <w:rFonts w:cs="Calibri"/>
          <w:color w:val="auto"/>
          <w:lang w:eastAsia="ar-SA"/>
        </w:rPr>
        <w:t>application forms</w:t>
      </w:r>
      <w:r w:rsidRPr="00AD4778">
        <w:rPr>
          <w:rFonts w:cs="Calibri"/>
          <w:color w:val="auto"/>
          <w:lang w:eastAsia="ar-SA"/>
        </w:rPr>
        <w:t>:</w:t>
      </w:r>
    </w:p>
    <w:p w14:paraId="5F22F6CD" w14:textId="0F973789" w:rsidR="00927EFA" w:rsidRPr="00AD4778" w:rsidRDefault="007A6156" w:rsidP="00AD4778">
      <w:pPr>
        <w:pStyle w:val="ListBullet"/>
        <w:numPr>
          <w:ilvl w:val="0"/>
          <w:numId w:val="203"/>
        </w:numPr>
        <w:spacing w:after="240"/>
        <w:contextualSpacing w:val="0"/>
        <w:rPr>
          <w:rFonts w:cs="Calibri"/>
          <w:color w:val="auto"/>
          <w:lang w:eastAsia="ar-SA"/>
        </w:rPr>
      </w:pPr>
      <w:r w:rsidRPr="00AD4778">
        <w:rPr>
          <w:color w:val="auto"/>
        </w:rPr>
        <w:t xml:space="preserve">Quality Label and Quality label for lead organisations </w:t>
      </w:r>
      <w:r w:rsidR="00DD3723" w:rsidRPr="00AD4778">
        <w:rPr>
          <w:color w:val="auto"/>
        </w:rPr>
        <w:t>(ESC</w:t>
      </w:r>
      <w:r w:rsidRPr="00AD4778">
        <w:rPr>
          <w:color w:val="auto"/>
        </w:rPr>
        <w:t>50)</w:t>
      </w:r>
    </w:p>
    <w:p w14:paraId="4EC25CBA" w14:textId="170E532E" w:rsidR="00927EFA" w:rsidRPr="00AD4778" w:rsidRDefault="00927EFA" w:rsidP="00AD4778">
      <w:pPr>
        <w:pStyle w:val="ListBullet"/>
        <w:numPr>
          <w:ilvl w:val="0"/>
          <w:numId w:val="203"/>
        </w:numPr>
        <w:spacing w:after="240"/>
        <w:contextualSpacing w:val="0"/>
        <w:rPr>
          <w:rFonts w:cs="Calibri"/>
          <w:color w:val="auto"/>
          <w:lang w:eastAsia="ar-SA"/>
        </w:rPr>
      </w:pPr>
      <w:r w:rsidRPr="00AD4778">
        <w:rPr>
          <w:color w:val="auto"/>
        </w:rPr>
        <w:t>Solidarity projects</w:t>
      </w:r>
      <w:r w:rsidR="007A6156" w:rsidRPr="00AD4778">
        <w:rPr>
          <w:color w:val="auto"/>
        </w:rPr>
        <w:t xml:space="preserve"> (ESC30).</w:t>
      </w:r>
    </w:p>
    <w:p w14:paraId="1B99BF30" w14:textId="4799815C" w:rsidR="007766B6" w:rsidRDefault="007766B6" w:rsidP="00AD4778">
      <w:pPr>
        <w:pStyle w:val="ListBullet"/>
        <w:numPr>
          <w:ilvl w:val="0"/>
          <w:numId w:val="0"/>
        </w:numPr>
        <w:spacing w:after="240"/>
        <w:ind w:left="227" w:hanging="227"/>
        <w:contextualSpacing w:val="0"/>
      </w:pPr>
    </w:p>
    <w:p w14:paraId="7FC43228" w14:textId="6475ED81" w:rsidR="001210CC" w:rsidRDefault="001210CC">
      <w:pPr>
        <w:jc w:val="left"/>
      </w:pPr>
      <w:r>
        <w:br w:type="page"/>
      </w:r>
    </w:p>
    <w:p w14:paraId="2F970DF8" w14:textId="4591D7F4" w:rsidR="00B5139D" w:rsidRPr="003502A4" w:rsidRDefault="00F558E7" w:rsidP="00AD4778">
      <w:pPr>
        <w:pStyle w:val="StyleHeading1Auto"/>
        <w:numPr>
          <w:ilvl w:val="0"/>
          <w:numId w:val="180"/>
        </w:numPr>
      </w:pPr>
      <w:bookmarkStart w:id="13" w:name="_Toc69910923"/>
      <w:bookmarkStart w:id="14" w:name="_Toc69975180"/>
      <w:bookmarkStart w:id="15" w:name="_Toc69981916"/>
      <w:bookmarkStart w:id="16" w:name="_Toc69989672"/>
      <w:bookmarkStart w:id="17" w:name="_Toc69991277"/>
      <w:bookmarkStart w:id="18" w:name="_Toc69991606"/>
      <w:bookmarkStart w:id="19" w:name="_Toc69992276"/>
      <w:bookmarkStart w:id="20" w:name="_Toc69992611"/>
      <w:bookmarkStart w:id="21" w:name="_Toc69992940"/>
      <w:bookmarkStart w:id="22" w:name="_Toc69993269"/>
      <w:bookmarkStart w:id="23" w:name="_Toc69993598"/>
      <w:bookmarkStart w:id="24" w:name="_Toc69993927"/>
      <w:bookmarkStart w:id="25" w:name="_Toc69994263"/>
      <w:bookmarkStart w:id="26" w:name="_Toc69994598"/>
      <w:bookmarkStart w:id="27" w:name="_Toc69994927"/>
      <w:bookmarkStart w:id="28" w:name="_Toc69995250"/>
      <w:bookmarkStart w:id="29" w:name="_Toc69995572"/>
      <w:bookmarkStart w:id="30" w:name="_Toc70516895"/>
      <w:bookmarkStart w:id="31" w:name="_Toc70517219"/>
      <w:bookmarkStart w:id="32" w:name="_Toc71021692"/>
      <w:bookmarkStart w:id="33" w:name="_Toc379898777"/>
      <w:bookmarkStart w:id="34" w:name="_Toc417386786"/>
      <w:bookmarkStart w:id="35" w:name="_Toc69992612"/>
      <w:bookmarkStart w:id="36" w:name="_Toc69992941"/>
      <w:bookmarkStart w:id="37" w:name="_Toc69993270"/>
      <w:bookmarkStart w:id="38" w:name="_Toc69994264"/>
      <w:bookmarkStart w:id="39" w:name="_Toc69995573"/>
      <w:bookmarkStart w:id="40" w:name="_Toc71021693"/>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3502A4">
        <w:lastRenderedPageBreak/>
        <w:t>E</w:t>
      </w:r>
      <w:r w:rsidR="001D02E8" w:rsidRPr="003502A4">
        <w:t>xperts</w:t>
      </w:r>
      <w:bookmarkEnd w:id="33"/>
      <w:bookmarkEnd w:id="34"/>
      <w:bookmarkEnd w:id="35"/>
      <w:bookmarkEnd w:id="36"/>
      <w:bookmarkEnd w:id="37"/>
      <w:bookmarkEnd w:id="38"/>
      <w:bookmarkEnd w:id="39"/>
      <w:bookmarkEnd w:id="40"/>
    </w:p>
    <w:p w14:paraId="50FFA2DB" w14:textId="07167347" w:rsidR="00F558E7" w:rsidRPr="00017850" w:rsidRDefault="00F558E7" w:rsidP="00AD4778">
      <w:pPr>
        <w:pStyle w:val="StyleHeading1Auto"/>
        <w:numPr>
          <w:ilvl w:val="1"/>
          <w:numId w:val="180"/>
        </w:numPr>
        <w:ind w:hanging="792"/>
      </w:pPr>
      <w:bookmarkStart w:id="41" w:name="_Toc379898778"/>
      <w:bookmarkStart w:id="42" w:name="_Toc417386787"/>
      <w:bookmarkStart w:id="43" w:name="_Toc69992613"/>
      <w:bookmarkStart w:id="44" w:name="_Toc69992942"/>
      <w:bookmarkStart w:id="45" w:name="_Toc69993271"/>
      <w:bookmarkStart w:id="46" w:name="_Toc69994265"/>
      <w:bookmarkStart w:id="47" w:name="_Toc69995574"/>
      <w:bookmarkStart w:id="48" w:name="_Toc71021694"/>
      <w:r w:rsidRPr="00AD4778">
        <w:rPr>
          <w:sz w:val="22"/>
        </w:rPr>
        <w:t>Role of experts</w:t>
      </w:r>
      <w:bookmarkEnd w:id="41"/>
      <w:bookmarkEnd w:id="42"/>
      <w:bookmarkEnd w:id="43"/>
      <w:bookmarkEnd w:id="44"/>
      <w:bookmarkEnd w:id="45"/>
      <w:bookmarkEnd w:id="46"/>
      <w:bookmarkEnd w:id="47"/>
      <w:bookmarkEnd w:id="48"/>
    </w:p>
    <w:p w14:paraId="1401089D" w14:textId="77777777" w:rsidR="006652EB" w:rsidRPr="002A4957" w:rsidRDefault="006652EB" w:rsidP="000F2082">
      <w:pPr>
        <w:rPr>
          <w:rFonts w:cs="Calibri"/>
          <w:color w:val="000000"/>
          <w:lang w:eastAsia="ar-SA"/>
        </w:rPr>
      </w:pPr>
    </w:p>
    <w:p w14:paraId="76B56593" w14:textId="38D6CDBC" w:rsidR="00F558E7" w:rsidRPr="003502A4" w:rsidRDefault="00F558E7" w:rsidP="000F2082">
      <w:pPr>
        <w:rPr>
          <w:rFonts w:cs="Calibri"/>
          <w:color w:val="000000"/>
          <w:lang w:eastAsia="ar-SA"/>
        </w:rPr>
      </w:pPr>
      <w:r w:rsidRPr="003502A4">
        <w:rPr>
          <w:rFonts w:cs="Calibri"/>
          <w:color w:val="000000"/>
          <w:lang w:eastAsia="ar-SA"/>
        </w:rPr>
        <w:t xml:space="preserve">The assessment and selection of applications is organised </w:t>
      </w:r>
      <w:r w:rsidR="00470646">
        <w:rPr>
          <w:rFonts w:cs="Calibri"/>
          <w:color w:val="000000"/>
          <w:lang w:eastAsia="ar-SA"/>
        </w:rPr>
        <w:t>based on</w:t>
      </w:r>
      <w:r w:rsidRPr="003502A4">
        <w:rPr>
          <w:rFonts w:cs="Calibri"/>
          <w:color w:val="000000"/>
          <w:lang w:eastAsia="ar-SA"/>
        </w:rPr>
        <w:t xml:space="preserve"> a peer review system following a transparent process that guarantees impartiality and equal treatment of all applicants.   </w:t>
      </w:r>
    </w:p>
    <w:p w14:paraId="28069DC8" w14:textId="77777777" w:rsidR="000E26CA" w:rsidRPr="003502A4" w:rsidRDefault="000E26CA">
      <w:pPr>
        <w:rPr>
          <w:rFonts w:cs="Calibri"/>
          <w:color w:val="000000"/>
          <w:lang w:eastAsia="ar-SA"/>
        </w:rPr>
      </w:pPr>
    </w:p>
    <w:p w14:paraId="20DFD25B" w14:textId="034BA431" w:rsidR="00F558E7" w:rsidRPr="003502A4" w:rsidRDefault="00F558E7">
      <w:pPr>
        <w:rPr>
          <w:rFonts w:cs="Calibri"/>
          <w:color w:val="000000"/>
          <w:lang w:eastAsia="ar-SA"/>
        </w:rPr>
      </w:pPr>
      <w:r w:rsidRPr="003502A4">
        <w:rPr>
          <w:rFonts w:cs="Calibri"/>
          <w:color w:val="000000"/>
          <w:lang w:eastAsia="ar-SA"/>
        </w:rPr>
        <w:t xml:space="preserve">The role of experts is important to </w:t>
      </w:r>
      <w:r w:rsidR="00811EC4">
        <w:rPr>
          <w:rFonts w:cs="Calibri"/>
          <w:color w:val="000000"/>
          <w:lang w:eastAsia="ar-SA"/>
        </w:rPr>
        <w:t>ensure</w:t>
      </w:r>
      <w:r w:rsidR="00811EC4" w:rsidRPr="003502A4">
        <w:rPr>
          <w:rFonts w:cs="Calibri"/>
          <w:color w:val="000000"/>
          <w:lang w:eastAsia="ar-SA"/>
        </w:rPr>
        <w:t xml:space="preserve"> </w:t>
      </w:r>
      <w:r w:rsidRPr="003502A4">
        <w:rPr>
          <w:rFonts w:cs="Calibri"/>
          <w:color w:val="000000"/>
          <w:lang w:eastAsia="ar-SA"/>
        </w:rPr>
        <w:t>a fair, impartial, consistent and accurate assessment of project applications according to</w:t>
      </w:r>
      <w:r w:rsidR="00D53885" w:rsidRPr="003502A4">
        <w:rPr>
          <w:rFonts w:cs="Calibri"/>
          <w:color w:val="000000"/>
          <w:lang w:eastAsia="ar-SA"/>
        </w:rPr>
        <w:t xml:space="preserve"> the criteria relevant for each</w:t>
      </w:r>
      <w:r w:rsidR="00B5139D" w:rsidRPr="003502A4">
        <w:rPr>
          <w:rFonts w:cs="Calibri"/>
          <w:color w:val="000000"/>
          <w:lang w:eastAsia="ar-SA"/>
        </w:rPr>
        <w:t xml:space="preserve"> action</w:t>
      </w:r>
      <w:r w:rsidRPr="003502A4">
        <w:rPr>
          <w:rFonts w:cs="Calibri"/>
          <w:color w:val="000000"/>
          <w:lang w:eastAsia="ar-SA"/>
        </w:rPr>
        <w:t xml:space="preserve">. </w:t>
      </w:r>
    </w:p>
    <w:p w14:paraId="4595B896" w14:textId="77777777" w:rsidR="000E26CA" w:rsidRPr="003502A4" w:rsidRDefault="000E26CA">
      <w:pPr>
        <w:rPr>
          <w:rFonts w:cs="Calibri"/>
          <w:color w:val="000000"/>
          <w:lang w:eastAsia="ar-SA"/>
        </w:rPr>
      </w:pPr>
    </w:p>
    <w:p w14:paraId="5F727F67" w14:textId="0EC03735" w:rsidR="008A3A29" w:rsidRDefault="008A3A29" w:rsidP="008A3A29">
      <w:pPr>
        <w:rPr>
          <w:rFonts w:cs="Calibri"/>
          <w:color w:val="000000"/>
          <w:lang w:eastAsia="ar-SA"/>
        </w:rPr>
      </w:pPr>
      <w:r w:rsidRPr="003502A4">
        <w:rPr>
          <w:rFonts w:cs="Calibri"/>
          <w:color w:val="000000"/>
          <w:lang w:eastAsia="ar-SA"/>
        </w:rPr>
        <w:t xml:space="preserve">The assessment is an essential part </w:t>
      </w:r>
      <w:r>
        <w:rPr>
          <w:rFonts w:cs="Calibri"/>
          <w:color w:val="000000"/>
          <w:lang w:eastAsia="ar-SA"/>
        </w:rPr>
        <w:t>of</w:t>
      </w:r>
      <w:r w:rsidRPr="003502A4">
        <w:rPr>
          <w:rFonts w:cs="Calibri"/>
          <w:color w:val="000000"/>
          <w:lang w:eastAsia="ar-SA"/>
        </w:rPr>
        <w:t xml:space="preserve"> the selection procedure. Based on the experts' assessment, a list of applications  is established, which serves as a basis for the National Agency to take the award decision, following the proposal of the </w:t>
      </w:r>
      <w:r w:rsidR="00423490">
        <w:rPr>
          <w:rFonts w:cs="Calibri"/>
          <w:color w:val="000000"/>
          <w:lang w:eastAsia="ar-SA"/>
        </w:rPr>
        <w:t>e</w:t>
      </w:r>
      <w:r w:rsidR="00423490" w:rsidRPr="003502A4">
        <w:rPr>
          <w:rFonts w:cs="Calibri"/>
          <w:color w:val="000000"/>
          <w:lang w:eastAsia="ar-SA"/>
        </w:rPr>
        <w:t xml:space="preserve">valuation </w:t>
      </w:r>
      <w:r w:rsidR="00423490">
        <w:rPr>
          <w:rFonts w:cs="Calibri"/>
          <w:color w:val="000000"/>
          <w:lang w:eastAsia="ar-SA"/>
        </w:rPr>
        <w:t>c</w:t>
      </w:r>
      <w:r w:rsidR="00423490" w:rsidRPr="003502A4">
        <w:rPr>
          <w:rFonts w:cs="Calibri"/>
          <w:color w:val="000000"/>
          <w:lang w:eastAsia="ar-SA"/>
        </w:rPr>
        <w:t>ommittee</w:t>
      </w:r>
      <w:r w:rsidRPr="003502A4">
        <w:rPr>
          <w:rFonts w:cs="Calibri"/>
          <w:color w:val="000000"/>
          <w:lang w:eastAsia="ar-SA"/>
        </w:rPr>
        <w:t xml:space="preserve">. </w:t>
      </w:r>
    </w:p>
    <w:p w14:paraId="66866E8E" w14:textId="77777777" w:rsidR="008A3A29" w:rsidRDefault="008A3A29" w:rsidP="008A3A29">
      <w:pPr>
        <w:rPr>
          <w:rFonts w:cs="Calibri"/>
          <w:color w:val="000000"/>
          <w:lang w:eastAsia="ar-SA"/>
        </w:rPr>
      </w:pPr>
    </w:p>
    <w:p w14:paraId="508A2EC0" w14:textId="48D09FB5" w:rsidR="008A3A29" w:rsidRPr="003502A4" w:rsidRDefault="008A3A29" w:rsidP="008A3A29">
      <w:pPr>
        <w:rPr>
          <w:rFonts w:cs="Calibri"/>
          <w:color w:val="000000"/>
          <w:lang w:eastAsia="ar-SA"/>
        </w:rPr>
      </w:pPr>
      <w:r w:rsidRPr="007908D7">
        <w:rPr>
          <w:rFonts w:cs="Calibri"/>
          <w:color w:val="000000"/>
          <w:lang w:eastAsia="ar-SA"/>
        </w:rPr>
        <w:t xml:space="preserve">Based on the experts' comments, the National Agency </w:t>
      </w:r>
      <w:r>
        <w:rPr>
          <w:rFonts w:cs="Calibri"/>
          <w:color w:val="000000"/>
          <w:lang w:eastAsia="ar-SA"/>
        </w:rPr>
        <w:t xml:space="preserve">shall provide </w:t>
      </w:r>
      <w:r w:rsidRPr="007908D7">
        <w:rPr>
          <w:rFonts w:cs="Calibri"/>
          <w:color w:val="000000"/>
          <w:lang w:eastAsia="ar-SA"/>
        </w:rPr>
        <w:t>feedback to the applicants on the quality of their application</w:t>
      </w:r>
      <w:r>
        <w:rPr>
          <w:rFonts w:cs="Calibri"/>
          <w:color w:val="000000"/>
          <w:lang w:eastAsia="ar-SA"/>
        </w:rPr>
        <w:t xml:space="preserve"> in order to ensure transparency and help non-selected applicants improve their possible future applications</w:t>
      </w:r>
      <w:r w:rsidR="00820023">
        <w:rPr>
          <w:rFonts w:cs="Calibri"/>
          <w:color w:val="000000"/>
          <w:lang w:eastAsia="ar-SA"/>
        </w:rPr>
        <w:t>.</w:t>
      </w:r>
    </w:p>
    <w:p w14:paraId="7D880D72" w14:textId="38FE2265" w:rsidR="000E263A" w:rsidRPr="003502A4" w:rsidRDefault="000E263A">
      <w:pPr>
        <w:rPr>
          <w:rFonts w:cs="Calibri"/>
          <w:color w:val="000000"/>
          <w:lang w:eastAsia="ar-SA"/>
        </w:rPr>
      </w:pPr>
    </w:p>
    <w:p w14:paraId="7210F734" w14:textId="075192D0" w:rsidR="00F558E7" w:rsidRPr="00017850" w:rsidRDefault="00070E8F" w:rsidP="00AD4778">
      <w:pPr>
        <w:pStyle w:val="StyleHeading1Auto"/>
        <w:numPr>
          <w:ilvl w:val="1"/>
          <w:numId w:val="180"/>
        </w:numPr>
        <w:ind w:hanging="792"/>
      </w:pPr>
      <w:bookmarkStart w:id="49" w:name="_Toc379898779"/>
      <w:bookmarkStart w:id="50" w:name="_Toc417386788"/>
      <w:bookmarkStart w:id="51" w:name="_Toc69992614"/>
      <w:bookmarkStart w:id="52" w:name="_Toc69992943"/>
      <w:bookmarkStart w:id="53" w:name="_Toc69993272"/>
      <w:bookmarkStart w:id="54" w:name="_Toc69994266"/>
      <w:bookmarkStart w:id="55" w:name="_Toc69995575"/>
      <w:bookmarkStart w:id="56" w:name="_Toc71021695"/>
      <w:r w:rsidRPr="00AD4778">
        <w:rPr>
          <w:sz w:val="22"/>
        </w:rPr>
        <w:t>A</w:t>
      </w:r>
      <w:r w:rsidR="00F558E7" w:rsidRPr="00AD4778">
        <w:rPr>
          <w:sz w:val="22"/>
        </w:rPr>
        <w:t>ppointment</w:t>
      </w:r>
      <w:r w:rsidRPr="00AD4778">
        <w:rPr>
          <w:sz w:val="22"/>
        </w:rPr>
        <w:t xml:space="preserve"> of experts, </w:t>
      </w:r>
      <w:r w:rsidR="00F558E7" w:rsidRPr="00AD4778">
        <w:rPr>
          <w:sz w:val="22"/>
        </w:rPr>
        <w:t xml:space="preserve">code of conduct and </w:t>
      </w:r>
      <w:r w:rsidR="00811EC4">
        <w:rPr>
          <w:sz w:val="22"/>
        </w:rPr>
        <w:t xml:space="preserve">prevention of </w:t>
      </w:r>
      <w:r w:rsidR="00F558E7" w:rsidRPr="00AD4778">
        <w:rPr>
          <w:sz w:val="22"/>
        </w:rPr>
        <w:t>conflict of interest</w:t>
      </w:r>
      <w:bookmarkEnd w:id="49"/>
      <w:bookmarkEnd w:id="50"/>
      <w:r w:rsidRPr="00AD4778">
        <w:rPr>
          <w:sz w:val="22"/>
        </w:rPr>
        <w:t>s</w:t>
      </w:r>
      <w:bookmarkEnd w:id="51"/>
      <w:bookmarkEnd w:id="52"/>
      <w:bookmarkEnd w:id="53"/>
      <w:bookmarkEnd w:id="54"/>
      <w:bookmarkEnd w:id="55"/>
      <w:bookmarkEnd w:id="56"/>
    </w:p>
    <w:p w14:paraId="419A3CFF" w14:textId="77777777" w:rsidR="001D5E03" w:rsidRPr="003502A4" w:rsidRDefault="001D5E03">
      <w:pPr>
        <w:rPr>
          <w:rFonts w:cs="Calibri"/>
          <w:color w:val="000000"/>
          <w:lang w:eastAsia="ar-SA"/>
        </w:rPr>
      </w:pPr>
    </w:p>
    <w:p w14:paraId="43C0540C" w14:textId="6FDCC71E" w:rsidR="00F558E7" w:rsidRPr="003502A4" w:rsidRDefault="00F558E7">
      <w:pPr>
        <w:rPr>
          <w:rFonts w:cs="Calibri"/>
          <w:color w:val="000000"/>
          <w:lang w:eastAsia="ar-SA"/>
        </w:rPr>
      </w:pPr>
      <w:r w:rsidRPr="003502A4">
        <w:rPr>
          <w:rFonts w:cs="Calibri"/>
          <w:color w:val="000000"/>
          <w:lang w:eastAsia="ar-SA"/>
        </w:rPr>
        <w:t xml:space="preserve">Experts are appointed </w:t>
      </w:r>
      <w:r w:rsidR="00811EC4">
        <w:rPr>
          <w:rFonts w:cs="Calibri"/>
          <w:color w:val="000000"/>
          <w:lang w:eastAsia="ar-SA"/>
        </w:rPr>
        <w:t>based on</w:t>
      </w:r>
      <w:r w:rsidRPr="003502A4">
        <w:rPr>
          <w:rFonts w:cs="Calibri"/>
          <w:color w:val="000000"/>
          <w:lang w:eastAsia="ar-SA"/>
        </w:rPr>
        <w:t xml:space="preserve"> their skills and knowledge in the areas in which they are asked to assess applications. </w:t>
      </w:r>
      <w:r w:rsidR="00811EC4">
        <w:rPr>
          <w:rFonts w:cs="Calibri"/>
          <w:color w:val="000000"/>
          <w:lang w:eastAsia="ar-SA"/>
        </w:rPr>
        <w:t xml:space="preserve">It is encouraged to also </w:t>
      </w:r>
      <w:r w:rsidR="00E64829" w:rsidRPr="003502A4">
        <w:rPr>
          <w:rFonts w:cs="Calibri"/>
          <w:color w:val="000000"/>
          <w:lang w:eastAsia="ar-SA"/>
        </w:rPr>
        <w:t>include experts with expertise in the inclusion</w:t>
      </w:r>
      <w:r w:rsidR="00C4352A" w:rsidRPr="003502A4">
        <w:rPr>
          <w:rFonts w:cs="Calibri"/>
          <w:color w:val="000000"/>
          <w:lang w:eastAsia="ar-SA"/>
        </w:rPr>
        <w:t xml:space="preserve"> and diversity</w:t>
      </w:r>
      <w:r w:rsidR="00E64829" w:rsidRPr="003502A4">
        <w:rPr>
          <w:rFonts w:cs="Calibri"/>
          <w:color w:val="000000"/>
          <w:lang w:eastAsia="ar-SA"/>
        </w:rPr>
        <w:t xml:space="preserve"> field.</w:t>
      </w:r>
    </w:p>
    <w:p w14:paraId="446532E4" w14:textId="77777777" w:rsidR="000E26CA" w:rsidRPr="003502A4" w:rsidRDefault="000E26CA">
      <w:pPr>
        <w:rPr>
          <w:rFonts w:cs="Calibri"/>
          <w:color w:val="000000"/>
          <w:lang w:eastAsia="ar-SA"/>
        </w:rPr>
      </w:pPr>
    </w:p>
    <w:p w14:paraId="795E2932" w14:textId="068BC9B6" w:rsidR="00F558E7" w:rsidRPr="003502A4" w:rsidRDefault="00F558E7">
      <w:pPr>
        <w:rPr>
          <w:rFonts w:cs="Calibri"/>
          <w:color w:val="000000"/>
          <w:lang w:eastAsia="ar-SA"/>
        </w:rPr>
      </w:pPr>
      <w:r w:rsidRPr="003502A4">
        <w:rPr>
          <w:rFonts w:cs="Calibri"/>
          <w:color w:val="000000"/>
          <w:lang w:eastAsia="ar-SA"/>
        </w:rPr>
        <w:t xml:space="preserve">To ensure their independence, the names of the experts are not made public. Experts are required to perform the assessment to the highest professional standards and within the deadline agreed with the National Agency. </w:t>
      </w:r>
    </w:p>
    <w:p w14:paraId="2C5F513C" w14:textId="77777777" w:rsidR="000E26CA" w:rsidRPr="003502A4" w:rsidRDefault="000E26CA">
      <w:pPr>
        <w:rPr>
          <w:rFonts w:cs="Calibri"/>
          <w:color w:val="000000"/>
          <w:lang w:eastAsia="ar-SA"/>
        </w:rPr>
      </w:pPr>
    </w:p>
    <w:p w14:paraId="5FBC3E31" w14:textId="38D548D7" w:rsidR="00F558E7" w:rsidRPr="002A4957" w:rsidRDefault="00F558E7">
      <w:pPr>
        <w:rPr>
          <w:rFonts w:cs="Calibri"/>
          <w:color w:val="000000"/>
          <w:lang w:eastAsia="ar-SA"/>
        </w:rPr>
      </w:pPr>
      <w:r w:rsidRPr="003502A4">
        <w:rPr>
          <w:rFonts w:cs="Calibri"/>
          <w:color w:val="000000"/>
          <w:lang w:eastAsia="ar-SA"/>
        </w:rPr>
        <w:t>Through the appointment by the National Agency experts are bound to a code of conduct as set out in the appointment letter or contract with the expert.</w:t>
      </w:r>
      <w:r w:rsidR="0092479F" w:rsidRPr="003502A4">
        <w:rPr>
          <w:rFonts w:cs="Calibri"/>
          <w:color w:val="000000"/>
          <w:lang w:eastAsia="ar-SA"/>
        </w:rPr>
        <w:t xml:space="preserve"> </w:t>
      </w:r>
      <w:r w:rsidRPr="003502A4">
        <w:rPr>
          <w:rFonts w:cs="Calibri"/>
          <w:color w:val="000000"/>
          <w:lang w:eastAsia="ar-SA"/>
        </w:rPr>
        <w:t>All information related to the assessment process is strictly confidential. Therefore, experts are not allowed to disclose any information about the applications submitted and results of the assessment and selection to the public.</w:t>
      </w:r>
      <w:r w:rsidRPr="002A4957">
        <w:rPr>
          <w:rFonts w:cs="Calibri"/>
          <w:color w:val="000000"/>
          <w:lang w:eastAsia="ar-SA"/>
        </w:rPr>
        <w:t xml:space="preserve"> </w:t>
      </w:r>
    </w:p>
    <w:p w14:paraId="53AABE02" w14:textId="77777777" w:rsidR="000E26CA" w:rsidRPr="002A4957" w:rsidRDefault="000E26CA">
      <w:pPr>
        <w:rPr>
          <w:rFonts w:cs="Calibri"/>
          <w:color w:val="000000"/>
          <w:lang w:eastAsia="ar-SA"/>
        </w:rPr>
      </w:pPr>
    </w:p>
    <w:p w14:paraId="785144BC" w14:textId="3B46C1B3" w:rsidR="002B4C84" w:rsidRPr="003502A4" w:rsidRDefault="00BC523F">
      <w:pPr>
        <w:rPr>
          <w:rFonts w:cs="Calibri"/>
          <w:color w:val="000000"/>
          <w:lang w:eastAsia="ar-SA"/>
        </w:rPr>
      </w:pPr>
      <w:r w:rsidRPr="003502A4">
        <w:rPr>
          <w:rFonts w:cs="Calibri"/>
          <w:color w:val="000000"/>
          <w:lang w:eastAsia="ar-SA"/>
        </w:rPr>
        <w:t>T</w:t>
      </w:r>
      <w:r w:rsidR="00F558E7" w:rsidRPr="003502A4">
        <w:rPr>
          <w:rFonts w:cs="Calibri"/>
          <w:color w:val="000000"/>
          <w:lang w:eastAsia="ar-SA"/>
        </w:rPr>
        <w:t xml:space="preserve">he assessment of applications </w:t>
      </w:r>
      <w:r w:rsidR="002B4C84" w:rsidRPr="003502A4">
        <w:rPr>
          <w:rFonts w:cs="Calibri"/>
          <w:color w:val="000000"/>
          <w:lang w:eastAsia="ar-SA"/>
        </w:rPr>
        <w:t xml:space="preserve">can </w:t>
      </w:r>
      <w:r w:rsidR="00F558E7" w:rsidRPr="003502A4">
        <w:rPr>
          <w:rFonts w:cs="Calibri"/>
          <w:color w:val="000000"/>
          <w:lang w:eastAsia="ar-SA"/>
        </w:rPr>
        <w:t xml:space="preserve">be undertaken by </w:t>
      </w:r>
      <w:r w:rsidR="00AA582B">
        <w:rPr>
          <w:rFonts w:cs="Calibri"/>
          <w:color w:val="000000"/>
          <w:lang w:eastAsia="ar-SA"/>
        </w:rPr>
        <w:t>minimum 1 expert</w:t>
      </w:r>
      <w:r w:rsidR="00F558E7" w:rsidRPr="003502A4">
        <w:rPr>
          <w:rFonts w:cs="Calibri"/>
          <w:color w:val="000000"/>
          <w:lang w:eastAsia="ar-SA"/>
        </w:rPr>
        <w:t>, wh</w:t>
      </w:r>
      <w:r w:rsidR="00AA582B">
        <w:rPr>
          <w:rFonts w:cs="Calibri"/>
          <w:color w:val="000000"/>
          <w:lang w:eastAsia="ar-SA"/>
        </w:rPr>
        <w:t>o</w:t>
      </w:r>
      <w:r w:rsidR="00F558E7" w:rsidRPr="003502A4">
        <w:rPr>
          <w:rFonts w:cs="Calibri"/>
          <w:color w:val="000000"/>
          <w:lang w:eastAsia="ar-SA"/>
        </w:rPr>
        <w:t xml:space="preserve"> can be either internal or external to the National Agency</w:t>
      </w:r>
      <w:r w:rsidR="002B4C84" w:rsidRPr="003502A4">
        <w:rPr>
          <w:rFonts w:cs="Calibri"/>
          <w:color w:val="000000"/>
          <w:lang w:eastAsia="ar-SA"/>
        </w:rPr>
        <w:t xml:space="preserve">, as following: </w:t>
      </w:r>
    </w:p>
    <w:p w14:paraId="02901E00" w14:textId="77777777" w:rsidR="002B4C84" w:rsidRPr="00AD4778" w:rsidRDefault="002B4C84">
      <w:pPr>
        <w:rPr>
          <w:rFonts w:cs="Calibri"/>
          <w:color w:val="auto"/>
          <w:lang w:eastAsia="ar-SA"/>
        </w:rPr>
      </w:pPr>
    </w:p>
    <w:p w14:paraId="1CB1BC96" w14:textId="622929E3" w:rsidR="002B4C84" w:rsidRPr="00AD4778" w:rsidRDefault="002B4C84" w:rsidP="00AD4778">
      <w:pPr>
        <w:spacing w:after="240"/>
        <w:rPr>
          <w:b/>
          <w:color w:val="auto"/>
        </w:rPr>
      </w:pPr>
      <w:r w:rsidRPr="00AD4778">
        <w:rPr>
          <w:b/>
          <w:color w:val="auto"/>
        </w:rPr>
        <w:t>European Solidarity Corps Quality Label</w:t>
      </w:r>
      <w:r w:rsidR="00A345A1">
        <w:rPr>
          <w:b/>
          <w:color w:val="auto"/>
        </w:rPr>
        <w:t xml:space="preserve"> for host/support</w:t>
      </w:r>
      <w:r w:rsidR="00C12D57">
        <w:rPr>
          <w:b/>
          <w:color w:val="auto"/>
        </w:rPr>
        <w:t xml:space="preserve"> organisations</w:t>
      </w:r>
      <w:r w:rsidRPr="00AD4778">
        <w:rPr>
          <w:b/>
          <w:color w:val="auto"/>
        </w:rPr>
        <w:t>:</w:t>
      </w:r>
    </w:p>
    <w:p w14:paraId="699C8594" w14:textId="12E8304A" w:rsidR="002B4C84" w:rsidRPr="00AD4778" w:rsidRDefault="002B4C84" w:rsidP="002B4C84">
      <w:pPr>
        <w:numPr>
          <w:ilvl w:val="0"/>
          <w:numId w:val="181"/>
        </w:numPr>
        <w:tabs>
          <w:tab w:val="num" w:pos="2268"/>
        </w:tabs>
        <w:spacing w:after="240"/>
        <w:ind w:left="1191" w:hanging="340"/>
        <w:rPr>
          <w:color w:val="auto"/>
        </w:rPr>
      </w:pPr>
      <w:r w:rsidRPr="00AD4778">
        <w:rPr>
          <w:color w:val="auto"/>
        </w:rPr>
        <w:t>the application will be assessed by minimum 1 expert</w:t>
      </w:r>
      <w:r w:rsidR="006F3702">
        <w:rPr>
          <w:color w:val="auto"/>
        </w:rPr>
        <w:t xml:space="preserve"> (internal or external)</w:t>
      </w:r>
      <w:r w:rsidRPr="00AD4778">
        <w:rPr>
          <w:color w:val="auto"/>
        </w:rPr>
        <w:t xml:space="preserve">; </w:t>
      </w:r>
    </w:p>
    <w:p w14:paraId="153D8FF3" w14:textId="3E95AFEB" w:rsidR="002B4C84" w:rsidRPr="00AD4778" w:rsidRDefault="002B4C84" w:rsidP="00AD4778">
      <w:pPr>
        <w:rPr>
          <w:b/>
          <w:color w:val="auto"/>
        </w:rPr>
      </w:pPr>
      <w:r w:rsidRPr="00AD4778">
        <w:rPr>
          <w:b/>
          <w:color w:val="auto"/>
        </w:rPr>
        <w:t xml:space="preserve">European Solidarity Corps Quality </w:t>
      </w:r>
      <w:r w:rsidRPr="00AD4778">
        <w:rPr>
          <w:rFonts w:cs="Calibri"/>
          <w:b/>
          <w:color w:val="auto"/>
          <w:lang w:eastAsia="ar-SA"/>
        </w:rPr>
        <w:t>Label</w:t>
      </w:r>
      <w:r w:rsidRPr="00AD4778">
        <w:rPr>
          <w:b/>
          <w:color w:val="auto"/>
        </w:rPr>
        <w:t xml:space="preserve"> for lead organisations:</w:t>
      </w:r>
    </w:p>
    <w:p w14:paraId="0F8A9959" w14:textId="77777777" w:rsidR="002B4C84" w:rsidRPr="00AD4778" w:rsidRDefault="002B4C84" w:rsidP="00AD4778">
      <w:pPr>
        <w:rPr>
          <w:color w:val="auto"/>
        </w:rPr>
      </w:pPr>
    </w:p>
    <w:p w14:paraId="7F10A318" w14:textId="487D2B07" w:rsidR="002B4C84" w:rsidRPr="00AD4778" w:rsidRDefault="002B4C84" w:rsidP="002B4C84">
      <w:pPr>
        <w:numPr>
          <w:ilvl w:val="0"/>
          <w:numId w:val="181"/>
        </w:numPr>
        <w:tabs>
          <w:tab w:val="num" w:pos="1843"/>
        </w:tabs>
        <w:spacing w:after="360"/>
        <w:ind w:left="1191" w:hanging="340"/>
        <w:rPr>
          <w:color w:val="auto"/>
        </w:rPr>
      </w:pPr>
      <w:r w:rsidRPr="00AD4778">
        <w:rPr>
          <w:color w:val="auto"/>
        </w:rPr>
        <w:t>the application will be assessed by minimum 2 experts</w:t>
      </w:r>
      <w:r w:rsidR="006F3702">
        <w:rPr>
          <w:color w:val="auto"/>
        </w:rPr>
        <w:t xml:space="preserve"> (internal or external)</w:t>
      </w:r>
      <w:r w:rsidRPr="00AD4778">
        <w:rPr>
          <w:color w:val="auto"/>
        </w:rPr>
        <w:t>;</w:t>
      </w:r>
    </w:p>
    <w:p w14:paraId="2367E281" w14:textId="21123EC7" w:rsidR="002B4C84" w:rsidRPr="00AD4778" w:rsidRDefault="002B4C84" w:rsidP="00AD4778">
      <w:pPr>
        <w:spacing w:after="240"/>
        <w:rPr>
          <w:b/>
          <w:color w:val="auto"/>
        </w:rPr>
      </w:pPr>
      <w:r w:rsidRPr="00AD4778">
        <w:rPr>
          <w:b/>
          <w:color w:val="auto"/>
        </w:rPr>
        <w:t xml:space="preserve">Solidarity Projects: </w:t>
      </w:r>
    </w:p>
    <w:p w14:paraId="314D2E15" w14:textId="1EAB6D13" w:rsidR="002B4C84" w:rsidRPr="00AD4778" w:rsidRDefault="002B4C84" w:rsidP="002B4C84">
      <w:pPr>
        <w:numPr>
          <w:ilvl w:val="0"/>
          <w:numId w:val="181"/>
        </w:numPr>
        <w:tabs>
          <w:tab w:val="left" w:pos="2268"/>
        </w:tabs>
        <w:spacing w:after="240"/>
        <w:ind w:left="1191" w:hanging="340"/>
        <w:rPr>
          <w:color w:val="auto"/>
        </w:rPr>
      </w:pPr>
      <w:r w:rsidRPr="00AD4778">
        <w:rPr>
          <w:color w:val="auto"/>
        </w:rPr>
        <w:lastRenderedPageBreak/>
        <w:t>if the grant requested is less than or equal to EUR 60.000, the application will be assessed by minimum 1 expert</w:t>
      </w:r>
      <w:r w:rsidR="006F3702">
        <w:rPr>
          <w:color w:val="auto"/>
        </w:rPr>
        <w:t xml:space="preserve"> (internal or external)</w:t>
      </w:r>
      <w:r w:rsidRPr="00AD4778">
        <w:rPr>
          <w:color w:val="auto"/>
        </w:rPr>
        <w:t>;</w:t>
      </w:r>
    </w:p>
    <w:p w14:paraId="78EDBA43" w14:textId="5E70B23F" w:rsidR="002B4C84" w:rsidRPr="00AD4778" w:rsidRDefault="002B4C84" w:rsidP="002B4C84">
      <w:pPr>
        <w:numPr>
          <w:ilvl w:val="0"/>
          <w:numId w:val="181"/>
        </w:numPr>
        <w:tabs>
          <w:tab w:val="left" w:pos="2268"/>
        </w:tabs>
        <w:spacing w:after="240"/>
        <w:ind w:left="1191" w:hanging="340"/>
        <w:rPr>
          <w:color w:val="auto"/>
        </w:rPr>
      </w:pPr>
      <w:r w:rsidRPr="00AD4778">
        <w:rPr>
          <w:color w:val="auto"/>
        </w:rPr>
        <w:t>if the grant requested is higher than EUR 60.000, the application will be assessed by minimum 2 experts</w:t>
      </w:r>
      <w:r w:rsidR="006F3702">
        <w:rPr>
          <w:color w:val="auto"/>
        </w:rPr>
        <w:t xml:space="preserve"> (internal or external)</w:t>
      </w:r>
      <w:r w:rsidRPr="00AD4778">
        <w:rPr>
          <w:color w:val="auto"/>
        </w:rPr>
        <w:t xml:space="preserve">. </w:t>
      </w:r>
    </w:p>
    <w:p w14:paraId="102719A5" w14:textId="784E2267" w:rsidR="002B4C84" w:rsidRPr="00AD4778" w:rsidRDefault="00BC523F">
      <w:pPr>
        <w:rPr>
          <w:rFonts w:cs="Calibri"/>
          <w:color w:val="000000"/>
          <w:lang w:eastAsia="ar-SA"/>
        </w:rPr>
      </w:pPr>
      <w:r w:rsidRPr="00AD4778">
        <w:rPr>
          <w:rFonts w:cs="Calibri"/>
          <w:color w:val="000000"/>
          <w:lang w:eastAsia="ar-SA"/>
        </w:rPr>
        <w:t>The NA</w:t>
      </w:r>
      <w:r w:rsidR="002B4C84" w:rsidRPr="00AD4778">
        <w:rPr>
          <w:rFonts w:cs="Calibri"/>
          <w:color w:val="000000"/>
          <w:lang w:eastAsia="ar-SA"/>
        </w:rPr>
        <w:t>s are</w:t>
      </w:r>
      <w:r w:rsidRPr="00AD4778">
        <w:rPr>
          <w:rFonts w:cs="Calibri"/>
          <w:color w:val="000000"/>
          <w:lang w:eastAsia="ar-SA"/>
        </w:rPr>
        <w:t xml:space="preserve"> advised to involve as much as possible external experts in the assessment of the Quality Label, to increase the objectiveness of the exercise. </w:t>
      </w:r>
    </w:p>
    <w:p w14:paraId="2B4611A1" w14:textId="77777777" w:rsidR="002B4C84" w:rsidRPr="002A4957" w:rsidRDefault="002B4C84"/>
    <w:p w14:paraId="58483542" w14:textId="70E09433" w:rsidR="00F558E7" w:rsidRPr="003502A4" w:rsidRDefault="00F558E7">
      <w:pPr>
        <w:rPr>
          <w:rFonts w:cs="Calibri"/>
          <w:color w:val="000000"/>
          <w:lang w:eastAsia="ar-SA"/>
        </w:rPr>
      </w:pPr>
      <w:r w:rsidRPr="003502A4">
        <w:rPr>
          <w:rFonts w:cs="Calibri"/>
          <w:color w:val="000000"/>
          <w:lang w:eastAsia="ar-SA"/>
        </w:rPr>
        <w:t xml:space="preserve">Experts can also be appointed from another </w:t>
      </w:r>
      <w:r w:rsidR="00DE4C54">
        <w:rPr>
          <w:rFonts w:cs="Calibri"/>
          <w:color w:val="000000"/>
          <w:lang w:eastAsia="ar-SA"/>
        </w:rPr>
        <w:t>p</w:t>
      </w:r>
      <w:r w:rsidR="00DD4FB7" w:rsidRPr="003502A4">
        <w:rPr>
          <w:rFonts w:cs="Calibri"/>
          <w:color w:val="000000"/>
          <w:lang w:eastAsia="ar-SA"/>
        </w:rPr>
        <w:t xml:space="preserve">articipating </w:t>
      </w:r>
      <w:r w:rsidRPr="003502A4">
        <w:rPr>
          <w:rFonts w:cs="Calibri"/>
          <w:color w:val="000000"/>
          <w:lang w:eastAsia="ar-SA"/>
        </w:rPr>
        <w:t xml:space="preserve">country than the one of the National Agency. </w:t>
      </w:r>
    </w:p>
    <w:p w14:paraId="482C9EEC" w14:textId="77777777" w:rsidR="00070E8F" w:rsidRPr="003502A4" w:rsidRDefault="00070E8F">
      <w:pPr>
        <w:rPr>
          <w:rFonts w:cs="Calibri"/>
          <w:color w:val="000000"/>
          <w:lang w:eastAsia="ar-SA"/>
        </w:rPr>
      </w:pPr>
    </w:p>
    <w:p w14:paraId="68D9B353" w14:textId="19FE570C" w:rsidR="00070E8F" w:rsidRDefault="00F558E7" w:rsidP="00070E8F">
      <w:pPr>
        <w:spacing w:after="120"/>
        <w:rPr>
          <w:rFonts w:eastAsia="SimSun" w:cs="Calibri"/>
          <w:bCs/>
          <w:color w:val="auto"/>
          <w:szCs w:val="22"/>
        </w:rPr>
      </w:pPr>
      <w:r w:rsidRPr="003502A4">
        <w:rPr>
          <w:rFonts w:cs="Calibri"/>
          <w:color w:val="000000"/>
          <w:lang w:eastAsia="ar-SA"/>
        </w:rPr>
        <w:t xml:space="preserve">Experts must not </w:t>
      </w:r>
      <w:r w:rsidR="00DE4C54">
        <w:rPr>
          <w:rFonts w:cs="Calibri"/>
          <w:color w:val="000000"/>
          <w:lang w:eastAsia="ar-SA"/>
        </w:rPr>
        <w:t xml:space="preserve">be in situation of </w:t>
      </w:r>
      <w:r w:rsidRPr="003502A4">
        <w:rPr>
          <w:rFonts w:cs="Calibri"/>
          <w:color w:val="000000"/>
          <w:lang w:eastAsia="ar-SA"/>
        </w:rPr>
        <w:t>conflict of interest</w:t>
      </w:r>
      <w:r w:rsidRPr="002A4957">
        <w:rPr>
          <w:rFonts w:cs="Calibri"/>
          <w:color w:val="000000"/>
          <w:vertAlign w:val="superscript"/>
          <w:lang w:eastAsia="ar-SA"/>
        </w:rPr>
        <w:footnoteReference w:id="4"/>
      </w:r>
      <w:r w:rsidRPr="002A4957">
        <w:rPr>
          <w:rFonts w:cs="Calibri"/>
          <w:color w:val="000000"/>
          <w:lang w:eastAsia="ar-SA"/>
        </w:rPr>
        <w:t xml:space="preserve"> in relation to the proposals o</w:t>
      </w:r>
      <w:r w:rsidRPr="003502A4">
        <w:rPr>
          <w:rFonts w:cs="Calibri"/>
          <w:color w:val="000000"/>
          <w:lang w:eastAsia="ar-SA"/>
        </w:rPr>
        <w:t xml:space="preserve">n which they are requested to give their opinion. To this end, they </w:t>
      </w:r>
      <w:r w:rsidR="00DE4C54">
        <w:rPr>
          <w:rFonts w:cs="Calibri"/>
          <w:color w:val="000000"/>
          <w:lang w:eastAsia="ar-SA"/>
        </w:rPr>
        <w:t xml:space="preserve">must </w:t>
      </w:r>
      <w:r w:rsidRPr="003502A4">
        <w:rPr>
          <w:rFonts w:cs="Calibri"/>
          <w:color w:val="000000"/>
          <w:lang w:eastAsia="ar-SA"/>
        </w:rPr>
        <w:t xml:space="preserve">sign a declaration provided by the National Agency that no such conflict of interest exists and that they undertake to inform the National Agency should such conflict arise (cf. template in </w:t>
      </w:r>
      <w:r w:rsidR="00CC7103" w:rsidRPr="003502A4">
        <w:rPr>
          <w:rFonts w:cs="Calibri"/>
          <w:color w:val="000000"/>
          <w:lang w:eastAsia="ar-SA"/>
        </w:rPr>
        <w:t xml:space="preserve">Annex I </w:t>
      </w:r>
      <w:r w:rsidRPr="003502A4">
        <w:rPr>
          <w:rFonts w:cs="Calibri"/>
          <w:color w:val="000000"/>
          <w:lang w:eastAsia="ar-SA"/>
        </w:rPr>
        <w:t>to this Guide). The same declaration binds experts to confidentiality.</w:t>
      </w:r>
      <w:r w:rsidR="00070E8F" w:rsidRPr="003502A4">
        <w:rPr>
          <w:rFonts w:eastAsia="SimSun" w:cs="Calibri"/>
          <w:bCs/>
          <w:color w:val="auto"/>
          <w:szCs w:val="22"/>
        </w:rPr>
        <w:t xml:space="preserve"> On completion of the assessment, by validating their individual assessment, experts confirm that they have no conflict of interest with respect to the assessment of that particular application.</w:t>
      </w:r>
    </w:p>
    <w:p w14:paraId="4F4A9627" w14:textId="2757C66B" w:rsidR="0081755F" w:rsidRPr="003502A4" w:rsidRDefault="0081755F" w:rsidP="00070E8F">
      <w:pPr>
        <w:spacing w:after="120"/>
        <w:rPr>
          <w:rFonts w:eastAsia="SimSun" w:cs="Calibri"/>
          <w:bCs/>
          <w:color w:val="auto"/>
          <w:szCs w:val="22"/>
        </w:rPr>
      </w:pPr>
      <w:r w:rsidRPr="00AD4778">
        <w:rPr>
          <w:rFonts w:eastAsia="SimSun" w:cs="Calibri"/>
          <w:bCs/>
          <w:color w:val="auto"/>
          <w:szCs w:val="22"/>
        </w:rPr>
        <w:t xml:space="preserve">As the Quality Label call is open and continuous the experts and evaluation committee members should sign declarations before each separately received application for Quality Label. Alternatively, the NA could </w:t>
      </w:r>
      <w:r w:rsidR="003E7804">
        <w:rPr>
          <w:rFonts w:eastAsia="SimSun" w:cs="Calibri"/>
          <w:bCs/>
          <w:color w:val="auto"/>
          <w:szCs w:val="22"/>
        </w:rPr>
        <w:t>also accept</w:t>
      </w:r>
      <w:r w:rsidRPr="00AD4778">
        <w:rPr>
          <w:rFonts w:eastAsia="SimSun" w:cs="Calibri"/>
          <w:bCs/>
          <w:color w:val="auto"/>
          <w:szCs w:val="22"/>
        </w:rPr>
        <w:t xml:space="preserve"> a single declaration for several Q</w:t>
      </w:r>
      <w:r w:rsidR="003E7804">
        <w:rPr>
          <w:rFonts w:eastAsia="SimSun" w:cs="Calibri"/>
          <w:bCs/>
          <w:color w:val="auto"/>
          <w:szCs w:val="22"/>
        </w:rPr>
        <w:t xml:space="preserve">uality </w:t>
      </w:r>
      <w:r w:rsidRPr="00AD4778">
        <w:rPr>
          <w:rFonts w:eastAsia="SimSun" w:cs="Calibri"/>
          <w:bCs/>
          <w:color w:val="auto"/>
          <w:szCs w:val="22"/>
        </w:rPr>
        <w:t>L</w:t>
      </w:r>
      <w:r w:rsidR="003E7804">
        <w:rPr>
          <w:rFonts w:eastAsia="SimSun" w:cs="Calibri"/>
          <w:bCs/>
          <w:color w:val="auto"/>
          <w:szCs w:val="22"/>
        </w:rPr>
        <w:t>abel</w:t>
      </w:r>
      <w:r w:rsidRPr="00AD4778">
        <w:rPr>
          <w:rFonts w:eastAsia="SimSun" w:cs="Calibri"/>
          <w:bCs/>
          <w:color w:val="auto"/>
          <w:szCs w:val="22"/>
        </w:rPr>
        <w:t xml:space="preserve"> applications, if the experts assess them in batches.</w:t>
      </w:r>
    </w:p>
    <w:p w14:paraId="30B09EE2" w14:textId="2F1E4B12" w:rsidR="00F558E7" w:rsidRPr="00AD4778" w:rsidRDefault="00F558E7" w:rsidP="00AD4778">
      <w:pPr>
        <w:spacing w:after="120"/>
        <w:rPr>
          <w:rFonts w:eastAsia="SimSun" w:cs="Calibri"/>
          <w:bCs/>
          <w:color w:val="auto"/>
          <w:szCs w:val="22"/>
        </w:rPr>
      </w:pPr>
      <w:r w:rsidRPr="00863E4C">
        <w:rPr>
          <w:rFonts w:eastAsia="SimSun" w:cs="Calibri"/>
          <w:bCs/>
          <w:color w:val="auto"/>
          <w:szCs w:val="22"/>
        </w:rPr>
        <w:t xml:space="preserve">Persons involved in an application for the action </w:t>
      </w:r>
      <w:r w:rsidR="00DE4C54" w:rsidRPr="00863E4C">
        <w:rPr>
          <w:rFonts w:eastAsia="SimSun" w:cs="Calibri"/>
          <w:bCs/>
          <w:color w:val="auto"/>
          <w:szCs w:val="22"/>
        </w:rPr>
        <w:t xml:space="preserve">and selection round </w:t>
      </w:r>
      <w:r w:rsidRPr="00863E4C">
        <w:rPr>
          <w:rFonts w:eastAsia="SimSun" w:cs="Calibri"/>
          <w:bCs/>
          <w:color w:val="auto"/>
          <w:szCs w:val="22"/>
        </w:rPr>
        <w:t xml:space="preserve">under assessment </w:t>
      </w:r>
      <w:r w:rsidR="003E7804" w:rsidRPr="00863E4C">
        <w:rPr>
          <w:rFonts w:eastAsia="SimSun" w:cs="Calibri"/>
          <w:bCs/>
          <w:color w:val="auto"/>
          <w:szCs w:val="22"/>
        </w:rPr>
        <w:t xml:space="preserve">(i.e advisors that support the applicant to develop and submit the application form) </w:t>
      </w:r>
      <w:r w:rsidRPr="00863E4C">
        <w:rPr>
          <w:rFonts w:eastAsia="SimSun" w:cs="Calibri"/>
          <w:bCs/>
          <w:color w:val="auto"/>
          <w:szCs w:val="22"/>
        </w:rPr>
        <w:t xml:space="preserve">are considered as </w:t>
      </w:r>
      <w:r w:rsidR="00DE4C54" w:rsidRPr="00863E4C">
        <w:rPr>
          <w:rFonts w:eastAsia="SimSun" w:cs="Calibri"/>
          <w:bCs/>
          <w:color w:val="auto"/>
          <w:szCs w:val="22"/>
        </w:rPr>
        <w:t xml:space="preserve">being in </w:t>
      </w:r>
      <w:r w:rsidRPr="00863E4C">
        <w:rPr>
          <w:rFonts w:eastAsia="SimSun" w:cs="Calibri"/>
          <w:bCs/>
          <w:color w:val="auto"/>
          <w:szCs w:val="22"/>
        </w:rPr>
        <w:t>a conflict of interest for that selection round and will not be appointed experts.</w:t>
      </w:r>
      <w:r w:rsidRPr="00AD4778">
        <w:rPr>
          <w:rFonts w:eastAsia="SimSun" w:cs="Calibri"/>
          <w:bCs/>
          <w:color w:val="auto"/>
          <w:szCs w:val="22"/>
        </w:rPr>
        <w:t xml:space="preserve"> </w:t>
      </w:r>
    </w:p>
    <w:p w14:paraId="67D42431" w14:textId="0C360201" w:rsidR="00F558E7" w:rsidRDefault="00F558E7">
      <w:pPr>
        <w:rPr>
          <w:rFonts w:cs="Calibri"/>
          <w:color w:val="000000"/>
          <w:lang w:eastAsia="ar-SA"/>
        </w:rPr>
      </w:pPr>
      <w:r w:rsidRPr="003502A4">
        <w:rPr>
          <w:rFonts w:cs="Calibri"/>
          <w:color w:val="000000"/>
          <w:lang w:eastAsia="ar-SA"/>
        </w:rPr>
        <w:t xml:space="preserve">When a potential conflict of interest is reported by the expert or brought to the attention of the National Agency by any means, the National Agency will consider the circumstances and decide either to exclude the expert from the assessment of the given application or the whole selection round or allow the expert to take part in the assessment, depending on the objective elements of information at its disposal. </w:t>
      </w:r>
    </w:p>
    <w:p w14:paraId="46CD1A8E" w14:textId="78F07183" w:rsidR="007766B6" w:rsidRDefault="007766B6">
      <w:pPr>
        <w:rPr>
          <w:rFonts w:cs="Calibri"/>
          <w:color w:val="000000"/>
          <w:lang w:eastAsia="ar-SA"/>
        </w:rPr>
      </w:pPr>
    </w:p>
    <w:p w14:paraId="3B3FA73A" w14:textId="394DFC66" w:rsidR="001210CC" w:rsidRDefault="001210CC">
      <w:pPr>
        <w:jc w:val="left"/>
        <w:rPr>
          <w:rFonts w:cs="Calibri"/>
          <w:color w:val="000000"/>
          <w:lang w:eastAsia="ar-SA"/>
        </w:rPr>
      </w:pPr>
    </w:p>
    <w:p w14:paraId="7FD8968A" w14:textId="414016DB" w:rsidR="001210CC" w:rsidRDefault="001210CC">
      <w:pPr>
        <w:jc w:val="left"/>
        <w:rPr>
          <w:rFonts w:cs="Calibri"/>
          <w:color w:val="000000"/>
          <w:lang w:eastAsia="ar-SA"/>
        </w:rPr>
      </w:pPr>
      <w:r>
        <w:rPr>
          <w:rFonts w:cs="Calibri"/>
          <w:color w:val="000000"/>
          <w:lang w:eastAsia="ar-SA"/>
        </w:rPr>
        <w:br w:type="page"/>
      </w:r>
    </w:p>
    <w:p w14:paraId="507D5946" w14:textId="2966B427" w:rsidR="00F558E7" w:rsidRPr="003502A4" w:rsidRDefault="00F558E7" w:rsidP="00AD4778">
      <w:pPr>
        <w:pStyle w:val="StyleHeading1Auto"/>
        <w:numPr>
          <w:ilvl w:val="0"/>
          <w:numId w:val="180"/>
        </w:numPr>
      </w:pPr>
      <w:bookmarkStart w:id="57" w:name="_Toc379898780"/>
      <w:bookmarkStart w:id="58" w:name="_Toc417386789"/>
      <w:bookmarkStart w:id="59" w:name="_Toc69992615"/>
      <w:bookmarkStart w:id="60" w:name="_Toc69992944"/>
      <w:bookmarkStart w:id="61" w:name="_Toc69993273"/>
      <w:bookmarkStart w:id="62" w:name="_Toc69994267"/>
      <w:bookmarkStart w:id="63" w:name="_Toc69995576"/>
      <w:bookmarkStart w:id="64" w:name="_Toc71021696"/>
      <w:r w:rsidRPr="003502A4">
        <w:lastRenderedPageBreak/>
        <w:t>A</w:t>
      </w:r>
      <w:r w:rsidR="001D02E8" w:rsidRPr="003502A4">
        <w:t>ssessment of applications</w:t>
      </w:r>
      <w:bookmarkEnd w:id="57"/>
      <w:bookmarkEnd w:id="58"/>
      <w:bookmarkEnd w:id="59"/>
      <w:bookmarkEnd w:id="60"/>
      <w:bookmarkEnd w:id="61"/>
      <w:bookmarkEnd w:id="62"/>
      <w:bookmarkEnd w:id="63"/>
      <w:bookmarkEnd w:id="64"/>
    </w:p>
    <w:p w14:paraId="73D6AB5E" w14:textId="641A0572" w:rsidR="00F558E7" w:rsidRPr="00017850" w:rsidRDefault="00F558E7" w:rsidP="00AD4778">
      <w:pPr>
        <w:pStyle w:val="StyleHeading1Auto"/>
        <w:numPr>
          <w:ilvl w:val="1"/>
          <w:numId w:val="180"/>
        </w:numPr>
        <w:ind w:hanging="792"/>
      </w:pPr>
      <w:bookmarkStart w:id="65" w:name="_Toc379898781"/>
      <w:bookmarkStart w:id="66" w:name="_Toc417386790"/>
      <w:bookmarkStart w:id="67" w:name="_Toc69992616"/>
      <w:bookmarkStart w:id="68" w:name="_Toc69992945"/>
      <w:bookmarkStart w:id="69" w:name="_Toc69993274"/>
      <w:bookmarkStart w:id="70" w:name="_Toc69994268"/>
      <w:bookmarkStart w:id="71" w:name="_Toc69995577"/>
      <w:bookmarkStart w:id="72" w:name="_Toc71021697"/>
      <w:r w:rsidRPr="00AD4778">
        <w:rPr>
          <w:sz w:val="22"/>
        </w:rPr>
        <w:t>Preparation for assessment</w:t>
      </w:r>
      <w:bookmarkEnd w:id="65"/>
      <w:bookmarkEnd w:id="66"/>
      <w:bookmarkEnd w:id="67"/>
      <w:bookmarkEnd w:id="68"/>
      <w:bookmarkEnd w:id="69"/>
      <w:bookmarkEnd w:id="70"/>
      <w:bookmarkEnd w:id="71"/>
      <w:bookmarkEnd w:id="72"/>
    </w:p>
    <w:p w14:paraId="0D79264B" w14:textId="0EF79EEF" w:rsidR="00F558E7" w:rsidRPr="002A4957" w:rsidRDefault="00F558E7">
      <w:pPr>
        <w:rPr>
          <w:rFonts w:cs="Calibri"/>
          <w:color w:val="000000"/>
          <w:lang w:eastAsia="ar-SA"/>
        </w:rPr>
      </w:pPr>
      <w:r w:rsidRPr="002A4957">
        <w:rPr>
          <w:rFonts w:cs="Calibri"/>
          <w:color w:val="000000"/>
          <w:lang w:eastAsia="ar-SA"/>
        </w:rPr>
        <w:t xml:space="preserve">Before the start of the assessment, the experts </w:t>
      </w:r>
      <w:r w:rsidR="004E3C83">
        <w:rPr>
          <w:rFonts w:cs="Calibri"/>
          <w:color w:val="000000"/>
          <w:lang w:eastAsia="ar-SA"/>
        </w:rPr>
        <w:t>need to be</w:t>
      </w:r>
      <w:r w:rsidR="004E3C83" w:rsidRPr="002A4957">
        <w:rPr>
          <w:rFonts w:cs="Calibri"/>
          <w:color w:val="000000"/>
          <w:lang w:eastAsia="ar-SA"/>
        </w:rPr>
        <w:t xml:space="preserve"> </w:t>
      </w:r>
      <w:r w:rsidRPr="002A4957">
        <w:rPr>
          <w:rFonts w:cs="Calibri"/>
          <w:color w:val="000000"/>
          <w:lang w:eastAsia="ar-SA"/>
        </w:rPr>
        <w:t xml:space="preserve">briefed by the National Agency on the Programme and the action under assessment, as well as on the assessment process and procedures. </w:t>
      </w:r>
    </w:p>
    <w:p w14:paraId="7BBEC982" w14:textId="77777777" w:rsidR="000E26CA" w:rsidRPr="003502A4" w:rsidRDefault="000E26CA">
      <w:pPr>
        <w:rPr>
          <w:rFonts w:cs="Calibri"/>
          <w:color w:val="000000"/>
          <w:lang w:eastAsia="ar-SA"/>
        </w:rPr>
      </w:pPr>
    </w:p>
    <w:p w14:paraId="61457E41" w14:textId="1612DCD6" w:rsidR="00F558E7" w:rsidRPr="003502A4" w:rsidRDefault="00F558E7">
      <w:pPr>
        <w:rPr>
          <w:rFonts w:cs="Calibri"/>
          <w:color w:val="000000"/>
          <w:lang w:eastAsia="ar-SA"/>
        </w:rPr>
      </w:pPr>
      <w:r w:rsidRPr="003502A4">
        <w:rPr>
          <w:rFonts w:cs="Calibri"/>
          <w:color w:val="000000"/>
          <w:lang w:eastAsia="ar-SA"/>
        </w:rPr>
        <w:t xml:space="preserve">Experts </w:t>
      </w:r>
      <w:r w:rsidR="004E3C83">
        <w:rPr>
          <w:rFonts w:cs="Calibri"/>
          <w:color w:val="000000"/>
          <w:lang w:eastAsia="ar-SA"/>
        </w:rPr>
        <w:t>will be</w:t>
      </w:r>
      <w:r w:rsidR="004E3C83" w:rsidRPr="003502A4">
        <w:rPr>
          <w:rFonts w:cs="Calibri"/>
          <w:color w:val="000000"/>
          <w:lang w:eastAsia="ar-SA"/>
        </w:rPr>
        <w:t xml:space="preserve"> </w:t>
      </w:r>
      <w:r w:rsidRPr="003502A4">
        <w:rPr>
          <w:rFonts w:cs="Calibri"/>
          <w:color w:val="000000"/>
          <w:lang w:eastAsia="ar-SA"/>
        </w:rPr>
        <w:t xml:space="preserve">provided with the reference documents for the assessment and get access to the </w:t>
      </w:r>
      <w:r w:rsidR="00BE502C">
        <w:rPr>
          <w:rFonts w:cs="Calibri"/>
          <w:color w:val="000000"/>
          <w:lang w:eastAsia="ar-SA"/>
        </w:rPr>
        <w:t>o</w:t>
      </w:r>
      <w:r w:rsidRPr="003502A4">
        <w:rPr>
          <w:rFonts w:cs="Calibri"/>
          <w:color w:val="000000"/>
          <w:lang w:eastAsia="ar-SA"/>
        </w:rPr>
        <w:t xml:space="preserve">nline </w:t>
      </w:r>
      <w:r w:rsidR="00BE502C">
        <w:rPr>
          <w:rFonts w:cs="Calibri"/>
          <w:color w:val="000000"/>
          <w:lang w:eastAsia="ar-SA"/>
        </w:rPr>
        <w:t>e</w:t>
      </w:r>
      <w:r w:rsidR="008657AE" w:rsidRPr="003502A4">
        <w:rPr>
          <w:rFonts w:cs="Calibri"/>
          <w:color w:val="000000"/>
          <w:lang w:eastAsia="ar-SA"/>
        </w:rPr>
        <w:t>valuation</w:t>
      </w:r>
      <w:r w:rsidRPr="003502A4">
        <w:rPr>
          <w:rFonts w:cs="Calibri"/>
          <w:color w:val="000000"/>
          <w:lang w:eastAsia="ar-SA"/>
        </w:rPr>
        <w:t xml:space="preserve"> </w:t>
      </w:r>
      <w:r w:rsidR="00BE502C">
        <w:rPr>
          <w:rFonts w:cs="Calibri"/>
          <w:color w:val="000000"/>
          <w:lang w:eastAsia="ar-SA"/>
        </w:rPr>
        <w:t>t</w:t>
      </w:r>
      <w:r w:rsidRPr="003502A4">
        <w:rPr>
          <w:rFonts w:cs="Calibri"/>
          <w:color w:val="000000"/>
          <w:lang w:eastAsia="ar-SA"/>
        </w:rPr>
        <w:t xml:space="preserve">ool </w:t>
      </w:r>
      <w:r w:rsidR="00AA0DD4" w:rsidRPr="003502A4">
        <w:rPr>
          <w:rFonts w:cs="Calibri"/>
          <w:color w:val="000000"/>
          <w:lang w:eastAsia="ar-SA"/>
        </w:rPr>
        <w:t xml:space="preserve"> </w:t>
      </w:r>
      <w:r w:rsidRPr="003502A4">
        <w:rPr>
          <w:rFonts w:cs="Calibri"/>
          <w:color w:val="000000"/>
          <w:lang w:eastAsia="ar-SA"/>
        </w:rPr>
        <w:t xml:space="preserve">, </w:t>
      </w:r>
      <w:r w:rsidR="004E3C83">
        <w:rPr>
          <w:rFonts w:cs="Calibri"/>
          <w:color w:val="000000"/>
          <w:lang w:eastAsia="ar-SA"/>
        </w:rPr>
        <w:t>where</w:t>
      </w:r>
      <w:r w:rsidRPr="003502A4">
        <w:rPr>
          <w:rFonts w:cs="Calibri"/>
          <w:color w:val="000000"/>
          <w:lang w:eastAsia="ar-SA"/>
        </w:rPr>
        <w:t xml:space="preserve"> they</w:t>
      </w:r>
      <w:r w:rsidR="004E3C83">
        <w:rPr>
          <w:rFonts w:cs="Calibri"/>
          <w:color w:val="000000"/>
          <w:lang w:eastAsia="ar-SA"/>
        </w:rPr>
        <w:t xml:space="preserve"> will</w:t>
      </w:r>
      <w:r w:rsidRPr="003502A4">
        <w:rPr>
          <w:rFonts w:cs="Calibri"/>
          <w:color w:val="000000"/>
          <w:lang w:eastAsia="ar-SA"/>
        </w:rPr>
        <w:t xml:space="preserve"> perform the assessment using the standard quality assessment forms. </w:t>
      </w:r>
    </w:p>
    <w:p w14:paraId="42097189" w14:textId="77777777" w:rsidR="000E26CA" w:rsidRPr="003502A4" w:rsidRDefault="000E26CA">
      <w:pPr>
        <w:rPr>
          <w:rFonts w:cs="Calibri"/>
          <w:color w:val="000000"/>
          <w:lang w:eastAsia="ar-SA"/>
        </w:rPr>
      </w:pPr>
    </w:p>
    <w:p w14:paraId="7F555A26" w14:textId="77777777" w:rsidR="00F558E7" w:rsidRPr="003502A4" w:rsidRDefault="00F558E7">
      <w:pPr>
        <w:rPr>
          <w:rFonts w:cs="Calibri"/>
          <w:color w:val="000000"/>
          <w:lang w:eastAsia="ar-SA"/>
        </w:rPr>
      </w:pPr>
      <w:r w:rsidRPr="003502A4">
        <w:rPr>
          <w:rFonts w:cs="Calibri"/>
          <w:color w:val="000000"/>
          <w:lang w:eastAsia="ar-SA"/>
        </w:rPr>
        <w:t>Before starting the assessment of applications, experts must:</w:t>
      </w:r>
    </w:p>
    <w:p w14:paraId="08706BA7" w14:textId="77777777" w:rsidR="000E26CA" w:rsidRPr="003502A4" w:rsidRDefault="000E26CA">
      <w:pPr>
        <w:rPr>
          <w:rFonts w:cs="Calibri"/>
          <w:color w:val="000000"/>
          <w:lang w:eastAsia="ar-SA"/>
        </w:rPr>
      </w:pPr>
    </w:p>
    <w:p w14:paraId="5BDEA548" w14:textId="6E440B91"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have a sound knowledge </w:t>
      </w:r>
      <w:r w:rsidR="00DD4FB7" w:rsidRPr="003502A4">
        <w:rPr>
          <w:rFonts w:cs="Calibri"/>
          <w:color w:val="000000"/>
          <w:lang w:eastAsia="ar-SA"/>
        </w:rPr>
        <w:t>of the European Solidarity Corps Guide</w:t>
      </w:r>
      <w:r w:rsidRPr="003502A4">
        <w:rPr>
          <w:rFonts w:cs="Calibri"/>
          <w:color w:val="000000"/>
          <w:lang w:eastAsia="ar-SA"/>
        </w:rPr>
        <w:t xml:space="preserve"> which provides all necessary information to potential applicants on the </w:t>
      </w:r>
      <w:r w:rsidR="00DD4FB7" w:rsidRPr="003502A4">
        <w:rPr>
          <w:rFonts w:cs="Calibri"/>
          <w:color w:val="000000"/>
          <w:lang w:eastAsia="ar-SA"/>
        </w:rPr>
        <w:t xml:space="preserve">Corps </w:t>
      </w:r>
      <w:r w:rsidRPr="003502A4">
        <w:rPr>
          <w:rFonts w:cs="Calibri"/>
          <w:color w:val="000000"/>
          <w:lang w:eastAsia="ar-SA"/>
        </w:rPr>
        <w:t>in general and on the actions for which they can apply for a grant;</w:t>
      </w:r>
    </w:p>
    <w:p w14:paraId="07779D2B" w14:textId="1F7B9381"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acquire an in-depth knowledge of </w:t>
      </w:r>
      <w:r w:rsidR="004A543E" w:rsidRPr="003502A4">
        <w:rPr>
          <w:rFonts w:cs="Calibri"/>
          <w:color w:val="000000"/>
          <w:lang w:eastAsia="ar-SA"/>
        </w:rPr>
        <w:t xml:space="preserve">relevant European policies and quality frameworks, </w:t>
      </w:r>
      <w:r w:rsidRPr="003502A4">
        <w:rPr>
          <w:rFonts w:cs="Calibri"/>
          <w:color w:val="000000"/>
          <w:lang w:eastAsia="ar-SA"/>
        </w:rPr>
        <w:t xml:space="preserve">the </w:t>
      </w:r>
      <w:r w:rsidR="00DD4FB7" w:rsidRPr="003502A4">
        <w:rPr>
          <w:rFonts w:cs="Calibri"/>
          <w:color w:val="000000"/>
          <w:lang w:eastAsia="ar-SA"/>
        </w:rPr>
        <w:t xml:space="preserve">European Solidarity Corps principles, </w:t>
      </w:r>
      <w:r w:rsidR="00F27912" w:rsidRPr="003502A4">
        <w:rPr>
          <w:rFonts w:cs="Calibri"/>
          <w:color w:val="000000"/>
          <w:lang w:eastAsia="ar-SA"/>
        </w:rPr>
        <w:t xml:space="preserve">the </w:t>
      </w:r>
      <w:r w:rsidRPr="003502A4">
        <w:rPr>
          <w:rFonts w:cs="Calibri"/>
          <w:color w:val="000000"/>
          <w:lang w:eastAsia="ar-SA"/>
        </w:rPr>
        <w:t>action concerned</w:t>
      </w:r>
      <w:r w:rsidR="00DD4FB7" w:rsidRPr="003502A4">
        <w:rPr>
          <w:rFonts w:cs="Calibri"/>
          <w:color w:val="000000"/>
          <w:lang w:eastAsia="ar-SA"/>
        </w:rPr>
        <w:t xml:space="preserve"> and </w:t>
      </w:r>
      <w:r w:rsidRPr="003502A4">
        <w:rPr>
          <w:rFonts w:cs="Calibri"/>
          <w:color w:val="000000"/>
          <w:lang w:eastAsia="ar-SA"/>
        </w:rPr>
        <w:t>its objectives</w:t>
      </w:r>
      <w:r w:rsidR="00DD4FB7" w:rsidRPr="003502A4">
        <w:rPr>
          <w:rFonts w:cs="Calibri"/>
          <w:color w:val="000000"/>
          <w:lang w:eastAsia="ar-SA"/>
        </w:rPr>
        <w:t>;</w:t>
      </w:r>
    </w:p>
    <w:p w14:paraId="12D51E37" w14:textId="58A75632"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have an in-depth understanding of the award criteria applicable to the applications under assessment</w:t>
      </w:r>
      <w:r w:rsidR="00A65DCD" w:rsidRPr="003502A4">
        <w:rPr>
          <w:rFonts w:cs="Calibri"/>
          <w:color w:val="000000"/>
          <w:lang w:eastAsia="ar-SA"/>
        </w:rPr>
        <w:t>;</w:t>
      </w:r>
    </w:p>
    <w:p w14:paraId="14F4E22D" w14:textId="77777777"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know the content and structure of the application form; </w:t>
      </w:r>
    </w:p>
    <w:p w14:paraId="119582AF" w14:textId="3D1CB855" w:rsidR="00F558E7" w:rsidRDefault="00F558E7">
      <w:pPr>
        <w:pStyle w:val="ListBullet"/>
        <w:numPr>
          <w:ilvl w:val="0"/>
          <w:numId w:val="11"/>
        </w:numPr>
        <w:contextualSpacing w:val="0"/>
        <w:rPr>
          <w:rFonts w:cs="Calibri"/>
          <w:color w:val="000000"/>
          <w:lang w:eastAsia="ar-SA"/>
        </w:rPr>
      </w:pPr>
      <w:r w:rsidRPr="003502A4">
        <w:rPr>
          <w:rFonts w:cs="Calibri"/>
          <w:color w:val="000000"/>
          <w:lang w:eastAsia="ar-SA"/>
        </w:rPr>
        <w:t>be familiar with all the reference documents and tools provided by the National Agency.</w:t>
      </w:r>
    </w:p>
    <w:p w14:paraId="599AE097" w14:textId="77777777" w:rsidR="00386FDB" w:rsidRPr="007908D7" w:rsidRDefault="00386FDB" w:rsidP="00386FDB">
      <w:pPr>
        <w:pStyle w:val="ListBullet"/>
        <w:numPr>
          <w:ilvl w:val="0"/>
          <w:numId w:val="11"/>
        </w:numPr>
        <w:contextualSpacing w:val="0"/>
        <w:rPr>
          <w:rFonts w:cs="Calibri"/>
          <w:color w:val="000000"/>
          <w:lang w:eastAsia="ar-SA"/>
        </w:rPr>
      </w:pPr>
      <w:bookmarkStart w:id="73" w:name="_Hlk95896778"/>
      <w:r>
        <w:rPr>
          <w:rFonts w:cs="Calibri"/>
          <w:color w:val="000000"/>
          <w:lang w:eastAsia="ar-SA"/>
        </w:rPr>
        <w:t>have EU Login account created and access to the IT tools of the European Commission configured by the National Agency</w:t>
      </w:r>
      <w:bookmarkEnd w:id="73"/>
      <w:r>
        <w:rPr>
          <w:rFonts w:cs="Calibri"/>
          <w:color w:val="000000"/>
          <w:lang w:eastAsia="ar-SA"/>
        </w:rPr>
        <w:t>.</w:t>
      </w:r>
    </w:p>
    <w:p w14:paraId="11D86CA0" w14:textId="77777777" w:rsidR="00386FDB" w:rsidRPr="003502A4" w:rsidRDefault="00386FDB" w:rsidP="00C12D57">
      <w:pPr>
        <w:pStyle w:val="ListBullet"/>
        <w:numPr>
          <w:ilvl w:val="0"/>
          <w:numId w:val="0"/>
        </w:numPr>
        <w:ind w:left="360"/>
        <w:contextualSpacing w:val="0"/>
        <w:rPr>
          <w:rFonts w:cs="Calibri"/>
          <w:color w:val="000000"/>
          <w:lang w:eastAsia="ar-SA"/>
        </w:rPr>
      </w:pPr>
    </w:p>
    <w:p w14:paraId="7058A5E1" w14:textId="29237980" w:rsidR="00F558E7" w:rsidRPr="003502A4" w:rsidRDefault="00F558E7">
      <w:pPr>
        <w:rPr>
          <w:rFonts w:cs="Calibri"/>
          <w:color w:val="000000"/>
        </w:rPr>
      </w:pPr>
      <w:r w:rsidRPr="003502A4">
        <w:rPr>
          <w:rFonts w:cs="Calibri"/>
          <w:color w:val="000000"/>
          <w:spacing w:val="-5"/>
          <w:lang w:eastAsia="ar-SA"/>
        </w:rPr>
        <w:t>Experts have to read the application</w:t>
      </w:r>
      <w:r w:rsidR="00386FDB">
        <w:rPr>
          <w:rFonts w:cs="Calibri"/>
          <w:color w:val="000000"/>
          <w:spacing w:val="-5"/>
          <w:lang w:eastAsia="ar-SA"/>
        </w:rPr>
        <w:t>s</w:t>
      </w:r>
      <w:r w:rsidRPr="003502A4">
        <w:rPr>
          <w:rFonts w:cs="Calibri"/>
          <w:color w:val="000000"/>
          <w:spacing w:val="-5"/>
          <w:lang w:eastAsia="ar-SA"/>
        </w:rPr>
        <w:t xml:space="preserve"> carefully before completing the quality assessment form. It is recommended to </w:t>
      </w:r>
      <w:r w:rsidRPr="003502A4">
        <w:rPr>
          <w:rFonts w:cs="Calibri"/>
          <w:color w:val="000000"/>
        </w:rPr>
        <w:t>read several applications before assessing any one of them in full: this allows experts to benchmark answers in different sections of the applications.</w:t>
      </w:r>
    </w:p>
    <w:p w14:paraId="13E095FD" w14:textId="77777777" w:rsidR="000E26CA" w:rsidRPr="003502A4" w:rsidRDefault="000E26CA">
      <w:pPr>
        <w:rPr>
          <w:rFonts w:cs="Calibri"/>
          <w:color w:val="000000"/>
          <w:spacing w:val="-5"/>
          <w:lang w:eastAsia="ar-SA"/>
        </w:rPr>
      </w:pPr>
    </w:p>
    <w:p w14:paraId="29E6B818" w14:textId="77777777" w:rsidR="00F558E7" w:rsidRPr="003502A4" w:rsidRDefault="00F558E7">
      <w:pPr>
        <w:rPr>
          <w:rFonts w:cs="Calibri"/>
          <w:color w:val="000000"/>
          <w:lang w:eastAsia="ar-SA"/>
        </w:rPr>
      </w:pPr>
      <w:r w:rsidRPr="003502A4">
        <w:rPr>
          <w:rFonts w:cs="Calibri"/>
          <w:color w:val="000000"/>
          <w:lang w:eastAsia="ar-SA"/>
        </w:rPr>
        <w:t>Each expert works individually and independently, gives scores and comments for each criterion and summarises his/her assessment in the quality assessment form in the language specified by the National Agency.</w:t>
      </w:r>
    </w:p>
    <w:p w14:paraId="2E00A389" w14:textId="359718CF" w:rsidR="007E2D1E" w:rsidRDefault="007E2D1E" w:rsidP="00AD4778">
      <w:pPr>
        <w:pStyle w:val="StyleHeading1Auto"/>
        <w:numPr>
          <w:ilvl w:val="1"/>
          <w:numId w:val="180"/>
        </w:numPr>
        <w:ind w:hanging="792"/>
        <w:rPr>
          <w:sz w:val="22"/>
        </w:rPr>
      </w:pPr>
      <w:bookmarkStart w:id="74" w:name="_Toc71021698"/>
      <w:bookmarkStart w:id="75" w:name="_Toc379898782"/>
      <w:bookmarkStart w:id="76" w:name="_Toc417386791"/>
      <w:r>
        <w:rPr>
          <w:sz w:val="22"/>
        </w:rPr>
        <w:t>Assessment</w:t>
      </w:r>
      <w:bookmarkEnd w:id="74"/>
    </w:p>
    <w:p w14:paraId="69724423" w14:textId="77777777" w:rsidR="007E2D1E" w:rsidRDefault="007E2D1E" w:rsidP="00AD4778">
      <w:pPr>
        <w:rPr>
          <w:rFonts w:eastAsia="SimSun" w:cs="Calibri"/>
          <w:bCs/>
          <w:color w:val="auto"/>
          <w:szCs w:val="22"/>
        </w:rPr>
      </w:pPr>
    </w:p>
    <w:p w14:paraId="3221B058" w14:textId="67769C58" w:rsidR="007E2D1E" w:rsidRDefault="007E2D1E" w:rsidP="007E2D1E">
      <w:pPr>
        <w:rPr>
          <w:rFonts w:eastAsia="SimSun" w:cs="Calibri"/>
          <w:bCs/>
          <w:color w:val="auto"/>
          <w:szCs w:val="22"/>
        </w:rPr>
      </w:pPr>
      <w:r w:rsidRPr="00AD4778">
        <w:rPr>
          <w:rFonts w:eastAsia="SimSun" w:cs="Calibri"/>
          <w:bCs/>
          <w:color w:val="auto"/>
          <w:szCs w:val="22"/>
        </w:rPr>
        <w:t xml:space="preserve">The standard quality assessment forms – embedded in the Online Expert Evaluation Tool/Assessment Module - are established by the European Commission and used in all </w:t>
      </w:r>
      <w:r>
        <w:rPr>
          <w:rFonts w:eastAsia="SimSun" w:cs="Calibri"/>
          <w:bCs/>
          <w:color w:val="auto"/>
          <w:szCs w:val="22"/>
        </w:rPr>
        <w:t>p</w:t>
      </w:r>
      <w:r w:rsidRPr="00AD4778">
        <w:rPr>
          <w:rFonts w:eastAsia="SimSun" w:cs="Calibri"/>
          <w:bCs/>
          <w:color w:val="auto"/>
          <w:szCs w:val="22"/>
        </w:rPr>
        <w:t xml:space="preserve">articipating Countries in order to ensure a coherent assessment of applications across the countries. </w:t>
      </w:r>
    </w:p>
    <w:p w14:paraId="71885378" w14:textId="77777777" w:rsidR="007E2D1E" w:rsidRDefault="007E2D1E" w:rsidP="007E2D1E">
      <w:pPr>
        <w:rPr>
          <w:rFonts w:eastAsia="SimSun" w:cs="Calibri"/>
          <w:bCs/>
          <w:color w:val="auto"/>
          <w:szCs w:val="22"/>
        </w:rPr>
      </w:pPr>
    </w:p>
    <w:p w14:paraId="3E47FDC2" w14:textId="1348176C" w:rsidR="007E2D1E" w:rsidRPr="003502A4" w:rsidRDefault="007E2D1E" w:rsidP="007E2D1E">
      <w:pPr>
        <w:rPr>
          <w:rFonts w:eastAsia="SimSun" w:cs="Calibri"/>
          <w:bCs/>
          <w:color w:val="auto"/>
          <w:szCs w:val="22"/>
        </w:rPr>
      </w:pPr>
      <w:r w:rsidRPr="003502A4">
        <w:rPr>
          <w:rFonts w:eastAsia="SimSun" w:cs="Calibri"/>
          <w:bCs/>
          <w:color w:val="auto"/>
          <w:szCs w:val="22"/>
        </w:rPr>
        <w:t>When assessing</w:t>
      </w:r>
      <w:r w:rsidR="00D87F47">
        <w:rPr>
          <w:rFonts w:eastAsia="SimSun" w:cs="Calibri"/>
          <w:bCs/>
          <w:color w:val="auto"/>
          <w:szCs w:val="22"/>
        </w:rPr>
        <w:t>,</w:t>
      </w:r>
      <w:r w:rsidRPr="003502A4">
        <w:rPr>
          <w:rFonts w:eastAsia="SimSun" w:cs="Calibri"/>
          <w:bCs/>
          <w:color w:val="auto"/>
          <w:szCs w:val="22"/>
        </w:rPr>
        <w:t xml:space="preserve"> experts have to:</w:t>
      </w:r>
    </w:p>
    <w:p w14:paraId="6ADEDBAF" w14:textId="77777777" w:rsidR="007E2D1E" w:rsidRDefault="007E2D1E" w:rsidP="007E2D1E">
      <w:pPr>
        <w:pStyle w:val="ListParagraph"/>
        <w:numPr>
          <w:ilvl w:val="0"/>
          <w:numId w:val="48"/>
        </w:numPr>
        <w:spacing w:after="120"/>
        <w:rPr>
          <w:rFonts w:eastAsia="SimSun" w:cs="Calibri"/>
          <w:bCs/>
          <w:color w:val="auto"/>
          <w:szCs w:val="22"/>
        </w:rPr>
      </w:pPr>
      <w:r w:rsidRPr="003502A4">
        <w:rPr>
          <w:rFonts w:eastAsia="SimSun" w:cs="Calibri"/>
          <w:bCs/>
          <w:color w:val="auto"/>
          <w:szCs w:val="22"/>
        </w:rPr>
        <w:t>participate in the briefing o</w:t>
      </w:r>
      <w:r>
        <w:rPr>
          <w:rFonts w:eastAsia="SimSun" w:cs="Calibri"/>
          <w:bCs/>
          <w:color w:val="auto"/>
          <w:szCs w:val="22"/>
        </w:rPr>
        <w:t>rganised by the National Agency;</w:t>
      </w:r>
    </w:p>
    <w:p w14:paraId="029EAB1C" w14:textId="353B76A2" w:rsidR="007E2D1E" w:rsidRDefault="007E2D1E" w:rsidP="007E2D1E">
      <w:pPr>
        <w:pStyle w:val="ListParagraph"/>
        <w:numPr>
          <w:ilvl w:val="0"/>
          <w:numId w:val="48"/>
        </w:numPr>
        <w:spacing w:after="120"/>
        <w:rPr>
          <w:rFonts w:eastAsia="SimSun" w:cs="Calibri"/>
          <w:bCs/>
          <w:color w:val="auto"/>
          <w:szCs w:val="22"/>
        </w:rPr>
      </w:pPr>
      <w:r>
        <w:rPr>
          <w:rFonts w:eastAsia="SimSun" w:cs="Calibri"/>
          <w:bCs/>
          <w:color w:val="auto"/>
          <w:szCs w:val="22"/>
        </w:rPr>
        <w:t>use the specialised IT tools provided by the European Commission</w:t>
      </w:r>
      <w:r w:rsidR="0022234D">
        <w:rPr>
          <w:rFonts w:eastAsia="SimSun" w:cs="Calibri"/>
          <w:bCs/>
          <w:color w:val="auto"/>
          <w:szCs w:val="22"/>
        </w:rPr>
        <w:t xml:space="preserve"> with access granted by the National Agency;</w:t>
      </w:r>
    </w:p>
    <w:p w14:paraId="288530E1" w14:textId="384D9EDE" w:rsidR="0022234D" w:rsidRDefault="0022234D" w:rsidP="0022234D">
      <w:pPr>
        <w:pStyle w:val="ListParagraph"/>
        <w:numPr>
          <w:ilvl w:val="0"/>
          <w:numId w:val="48"/>
        </w:numPr>
        <w:spacing w:after="120"/>
        <w:rPr>
          <w:rFonts w:eastAsia="SimSun" w:cs="Calibri"/>
          <w:bCs/>
          <w:color w:val="auto"/>
          <w:szCs w:val="22"/>
        </w:rPr>
      </w:pPr>
      <w:bookmarkStart w:id="77" w:name="_Hlk95896627"/>
      <w:r>
        <w:rPr>
          <w:rFonts w:eastAsia="SimSun" w:cs="Calibri"/>
          <w:bCs/>
          <w:color w:val="auto"/>
          <w:szCs w:val="22"/>
        </w:rPr>
        <w:t>liaise with the National Agency for any issues related to the use of the IT tools provided by the European Commission</w:t>
      </w:r>
      <w:bookmarkEnd w:id="77"/>
      <w:r>
        <w:rPr>
          <w:rFonts w:eastAsia="SimSun" w:cs="Calibri"/>
          <w:bCs/>
          <w:color w:val="auto"/>
          <w:szCs w:val="22"/>
        </w:rPr>
        <w:t>;</w:t>
      </w:r>
    </w:p>
    <w:p w14:paraId="6C82DF6C" w14:textId="77777777" w:rsidR="002F5373" w:rsidRDefault="007E2D1E" w:rsidP="002557F0">
      <w:pPr>
        <w:pStyle w:val="ListParagraph"/>
        <w:numPr>
          <w:ilvl w:val="0"/>
          <w:numId w:val="48"/>
        </w:numPr>
        <w:spacing w:after="120"/>
        <w:rPr>
          <w:rFonts w:eastAsia="SimSun" w:cs="Calibri"/>
          <w:bCs/>
          <w:color w:val="auto"/>
          <w:szCs w:val="22"/>
        </w:rPr>
      </w:pPr>
      <w:r w:rsidRPr="002F5373">
        <w:rPr>
          <w:rFonts w:eastAsia="SimSun" w:cs="Calibri"/>
          <w:bCs/>
          <w:color w:val="auto"/>
          <w:szCs w:val="22"/>
        </w:rPr>
        <w:t>examine the issues to be considered under each award criterion;</w:t>
      </w:r>
    </w:p>
    <w:p w14:paraId="394B2F4B" w14:textId="040FC846" w:rsidR="007E2D1E" w:rsidRPr="002F5373" w:rsidRDefault="007E2D1E" w:rsidP="002557F0">
      <w:pPr>
        <w:pStyle w:val="ListParagraph"/>
        <w:numPr>
          <w:ilvl w:val="0"/>
          <w:numId w:val="48"/>
        </w:numPr>
        <w:spacing w:after="120"/>
        <w:rPr>
          <w:rFonts w:eastAsia="SimSun" w:cs="Calibri"/>
          <w:bCs/>
          <w:color w:val="auto"/>
          <w:szCs w:val="22"/>
        </w:rPr>
      </w:pPr>
      <w:r w:rsidRPr="002F5373">
        <w:rPr>
          <w:rFonts w:eastAsia="SimSun" w:cs="Calibri"/>
          <w:bCs/>
          <w:color w:val="auto"/>
          <w:szCs w:val="22"/>
        </w:rPr>
        <w:lastRenderedPageBreak/>
        <w:t>enter scores for each applicable criterion and provide comments on each criterion and on the application as a whole;</w:t>
      </w:r>
    </w:p>
    <w:p w14:paraId="14621017" w14:textId="77777777" w:rsidR="007E2D1E" w:rsidRPr="00E331D4" w:rsidRDefault="007E2D1E" w:rsidP="007E2D1E">
      <w:pPr>
        <w:pStyle w:val="ListParagraph"/>
        <w:numPr>
          <w:ilvl w:val="0"/>
          <w:numId w:val="48"/>
        </w:numPr>
        <w:spacing w:after="120"/>
        <w:rPr>
          <w:rFonts w:eastAsia="SimSun" w:cs="Calibri"/>
          <w:bCs/>
          <w:color w:val="auto"/>
          <w:szCs w:val="22"/>
        </w:rPr>
      </w:pPr>
      <w:r>
        <w:rPr>
          <w:rFonts w:eastAsia="SimSun" w:cs="Calibri"/>
          <w:color w:val="auto"/>
          <w:szCs w:val="22"/>
        </w:rPr>
        <w:t>f</w:t>
      </w:r>
      <w:r w:rsidRPr="00E07463">
        <w:rPr>
          <w:rFonts w:eastAsia="SimSun" w:cs="Calibri"/>
          <w:color w:val="auto"/>
          <w:szCs w:val="22"/>
        </w:rPr>
        <w:t>ill in the</w:t>
      </w:r>
      <w:r w:rsidRPr="00E331D4">
        <w:rPr>
          <w:rFonts w:eastAsia="SimSun" w:cs="Calibri"/>
          <w:color w:val="auto"/>
          <w:szCs w:val="22"/>
        </w:rPr>
        <w:t xml:space="preserve"> section</w:t>
      </w:r>
      <w:r>
        <w:rPr>
          <w:rFonts w:eastAsia="SimSun" w:cs="Calibri"/>
          <w:bCs/>
          <w:color w:val="auto"/>
          <w:szCs w:val="22"/>
        </w:rPr>
        <w:t xml:space="preserve"> on ‘</w:t>
      </w:r>
      <w:r w:rsidRPr="00E331D4">
        <w:rPr>
          <w:rFonts w:eastAsia="SimSun" w:cs="Calibri"/>
          <w:bCs/>
          <w:color w:val="auto"/>
          <w:szCs w:val="22"/>
        </w:rPr>
        <w:t>typology</w:t>
      </w:r>
      <w:r>
        <w:rPr>
          <w:rFonts w:eastAsia="SimSun" w:cs="Calibri"/>
          <w:bCs/>
          <w:color w:val="auto"/>
          <w:szCs w:val="22"/>
        </w:rPr>
        <w:t xml:space="preserve"> questions’ (a set of yes/no questions that concern specific details of the application)</w:t>
      </w:r>
      <w:r w:rsidRPr="00E331D4">
        <w:rPr>
          <w:rFonts w:eastAsia="SimSun" w:cs="Calibri"/>
          <w:bCs/>
          <w:color w:val="auto"/>
          <w:szCs w:val="22"/>
        </w:rPr>
        <w:t>;</w:t>
      </w:r>
    </w:p>
    <w:p w14:paraId="3816C10A" w14:textId="77777777" w:rsidR="007E2D1E" w:rsidRPr="00AD4778" w:rsidRDefault="007E2D1E" w:rsidP="00AF09A9">
      <w:pPr>
        <w:pStyle w:val="ListParagraph"/>
        <w:numPr>
          <w:ilvl w:val="0"/>
          <w:numId w:val="48"/>
        </w:numPr>
        <w:spacing w:after="120"/>
        <w:rPr>
          <w:rFonts w:cs="Calibri"/>
          <w:color w:val="000000"/>
          <w:lang w:eastAsia="ar-SA"/>
        </w:rPr>
      </w:pPr>
      <w:r>
        <w:rPr>
          <w:rFonts w:eastAsia="SimSun" w:cs="Calibri"/>
          <w:bCs/>
          <w:color w:val="auto"/>
          <w:szCs w:val="22"/>
        </w:rPr>
        <w:t>c</w:t>
      </w:r>
      <w:r w:rsidRPr="00E00D7F">
        <w:rPr>
          <w:rFonts w:eastAsia="SimSun" w:cs="Calibri"/>
          <w:bCs/>
          <w:color w:val="auto"/>
          <w:szCs w:val="22"/>
        </w:rPr>
        <w:t>onsolidate the individual assessments</w:t>
      </w:r>
      <w:r w:rsidRPr="00E00D7F" w:rsidDel="00465267">
        <w:rPr>
          <w:rFonts w:eastAsia="SimSun" w:cs="Calibri"/>
          <w:bCs/>
          <w:color w:val="auto"/>
          <w:szCs w:val="22"/>
        </w:rPr>
        <w:t xml:space="preserve"> </w:t>
      </w:r>
      <w:r w:rsidRPr="00E00D7F">
        <w:rPr>
          <w:rFonts w:eastAsia="SimSun" w:cs="Calibri"/>
          <w:bCs/>
          <w:color w:val="auto"/>
          <w:szCs w:val="22"/>
        </w:rPr>
        <w:t>if more than one assessor is involved per application</w:t>
      </w:r>
    </w:p>
    <w:p w14:paraId="0786ABB1" w14:textId="62D674CF" w:rsidR="007E2D1E" w:rsidRPr="00AF09A9" w:rsidRDefault="007E2D1E" w:rsidP="00AF09A9">
      <w:pPr>
        <w:pStyle w:val="ListParagraph"/>
        <w:numPr>
          <w:ilvl w:val="0"/>
          <w:numId w:val="48"/>
        </w:numPr>
        <w:spacing w:after="120"/>
        <w:rPr>
          <w:rFonts w:cs="Calibri"/>
          <w:color w:val="000000"/>
          <w:lang w:eastAsia="ar-SA"/>
        </w:rPr>
      </w:pPr>
      <w:r>
        <w:rPr>
          <w:rFonts w:eastAsia="SimSun" w:cs="Calibri"/>
          <w:bCs/>
          <w:color w:val="auto"/>
          <w:szCs w:val="22"/>
        </w:rPr>
        <w:t>a</w:t>
      </w:r>
      <w:r w:rsidRPr="00AD4778">
        <w:rPr>
          <w:rFonts w:eastAsia="SimSun" w:cs="Calibri"/>
          <w:bCs/>
          <w:color w:val="auto"/>
          <w:szCs w:val="22"/>
        </w:rPr>
        <w:t>pprove each consolidated assessment where the expert in question is not the consolidator</w:t>
      </w:r>
    </w:p>
    <w:p w14:paraId="79B13924" w14:textId="42C5FE50" w:rsidR="00F558E7" w:rsidRPr="00017850" w:rsidRDefault="00A04B58" w:rsidP="00AD4778">
      <w:pPr>
        <w:pStyle w:val="StyleHeading1Auto"/>
        <w:numPr>
          <w:ilvl w:val="1"/>
          <w:numId w:val="180"/>
        </w:numPr>
        <w:ind w:hanging="792"/>
      </w:pPr>
      <w:bookmarkStart w:id="78" w:name="_Toc71021699"/>
      <w:bookmarkStart w:id="79" w:name="_Toc71021700"/>
      <w:bookmarkStart w:id="80" w:name="_Toc69981928"/>
      <w:bookmarkStart w:id="81" w:name="_Toc69989684"/>
      <w:bookmarkStart w:id="82" w:name="_Toc69991289"/>
      <w:bookmarkStart w:id="83" w:name="_Toc69991618"/>
      <w:bookmarkStart w:id="84" w:name="_Toc69992288"/>
      <w:bookmarkStart w:id="85" w:name="_Toc69992623"/>
      <w:bookmarkStart w:id="86" w:name="_Toc69992952"/>
      <w:bookmarkStart w:id="87" w:name="_Toc69993281"/>
      <w:bookmarkStart w:id="88" w:name="_Toc69993610"/>
      <w:bookmarkStart w:id="89" w:name="_Toc69993939"/>
      <w:bookmarkStart w:id="90" w:name="_Toc69994275"/>
      <w:bookmarkStart w:id="91" w:name="_Toc69994610"/>
      <w:bookmarkStart w:id="92" w:name="_Toc69994939"/>
      <w:bookmarkStart w:id="93" w:name="_Toc69995262"/>
      <w:bookmarkStart w:id="94" w:name="_Toc69995584"/>
      <w:bookmarkStart w:id="95" w:name="_Toc70516907"/>
      <w:bookmarkStart w:id="96" w:name="_Toc70517231"/>
      <w:bookmarkStart w:id="97" w:name="_Toc71021707"/>
      <w:bookmarkStart w:id="98" w:name="_Toc69981929"/>
      <w:bookmarkStart w:id="99" w:name="_Toc69989685"/>
      <w:bookmarkStart w:id="100" w:name="_Toc69991290"/>
      <w:bookmarkStart w:id="101" w:name="_Toc69991619"/>
      <w:bookmarkStart w:id="102" w:name="_Toc69992289"/>
      <w:bookmarkStart w:id="103" w:name="_Toc69992624"/>
      <w:bookmarkStart w:id="104" w:name="_Toc69992953"/>
      <w:bookmarkStart w:id="105" w:name="_Toc69993282"/>
      <w:bookmarkStart w:id="106" w:name="_Toc69993611"/>
      <w:bookmarkStart w:id="107" w:name="_Toc69993940"/>
      <w:bookmarkStart w:id="108" w:name="_Toc69994276"/>
      <w:bookmarkStart w:id="109" w:name="_Toc69994611"/>
      <w:bookmarkStart w:id="110" w:name="_Toc69994940"/>
      <w:bookmarkStart w:id="111" w:name="_Toc69995263"/>
      <w:bookmarkStart w:id="112" w:name="_Toc69995585"/>
      <w:bookmarkStart w:id="113" w:name="_Toc70516908"/>
      <w:bookmarkStart w:id="114" w:name="_Toc70517232"/>
      <w:bookmarkStart w:id="115" w:name="_Toc71021708"/>
      <w:bookmarkStart w:id="116" w:name="_Toc69981930"/>
      <w:bookmarkStart w:id="117" w:name="_Toc69989686"/>
      <w:bookmarkStart w:id="118" w:name="_Toc69991291"/>
      <w:bookmarkStart w:id="119" w:name="_Toc69991620"/>
      <w:bookmarkStart w:id="120" w:name="_Toc69992290"/>
      <w:bookmarkStart w:id="121" w:name="_Toc69992625"/>
      <w:bookmarkStart w:id="122" w:name="_Toc69992954"/>
      <w:bookmarkStart w:id="123" w:name="_Toc69993283"/>
      <w:bookmarkStart w:id="124" w:name="_Toc69993612"/>
      <w:bookmarkStart w:id="125" w:name="_Toc69993941"/>
      <w:bookmarkStart w:id="126" w:name="_Toc69994277"/>
      <w:bookmarkStart w:id="127" w:name="_Toc69994612"/>
      <w:bookmarkStart w:id="128" w:name="_Toc69994941"/>
      <w:bookmarkStart w:id="129" w:name="_Toc69995264"/>
      <w:bookmarkStart w:id="130" w:name="_Toc69995586"/>
      <w:bookmarkStart w:id="131" w:name="_Toc70516909"/>
      <w:bookmarkStart w:id="132" w:name="_Toc70517233"/>
      <w:bookmarkStart w:id="133" w:name="_Toc71021709"/>
      <w:bookmarkStart w:id="134" w:name="_Toc379898783"/>
      <w:bookmarkStart w:id="135" w:name="_Toc417386792"/>
      <w:bookmarkStart w:id="136" w:name="_Toc69992628"/>
      <w:bookmarkStart w:id="137" w:name="_Toc69992957"/>
      <w:bookmarkStart w:id="138" w:name="_Toc69993286"/>
      <w:bookmarkStart w:id="139" w:name="_Toc69994280"/>
      <w:bookmarkStart w:id="140" w:name="_Toc69995589"/>
      <w:bookmarkStart w:id="141" w:name="_Toc71021712"/>
      <w:bookmarkEnd w:id="75"/>
      <w:bookmarkEnd w:id="76"/>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AD4778">
        <w:rPr>
          <w:sz w:val="22"/>
        </w:rPr>
        <w:t>A</w:t>
      </w:r>
      <w:r w:rsidR="00F558E7" w:rsidRPr="00AD4778">
        <w:rPr>
          <w:sz w:val="22"/>
        </w:rPr>
        <w:t>ward criteria and scoring</w:t>
      </w:r>
      <w:bookmarkEnd w:id="134"/>
      <w:bookmarkEnd w:id="135"/>
      <w:bookmarkEnd w:id="136"/>
      <w:bookmarkEnd w:id="137"/>
      <w:bookmarkEnd w:id="138"/>
      <w:bookmarkEnd w:id="139"/>
      <w:bookmarkEnd w:id="140"/>
      <w:bookmarkEnd w:id="141"/>
    </w:p>
    <w:p w14:paraId="7F31BC65" w14:textId="77777777" w:rsidR="00CA58F8" w:rsidRDefault="00CA58F8">
      <w:pPr>
        <w:keepNext/>
        <w:rPr>
          <w:color w:val="auto"/>
        </w:rPr>
      </w:pPr>
    </w:p>
    <w:p w14:paraId="1EEA0E72" w14:textId="1BD616B4" w:rsidR="00CC7103" w:rsidRPr="003502A4" w:rsidRDefault="00F558E7">
      <w:pPr>
        <w:keepNext/>
        <w:rPr>
          <w:color w:val="auto"/>
        </w:rPr>
      </w:pPr>
      <w:r w:rsidRPr="003502A4">
        <w:rPr>
          <w:color w:val="auto"/>
        </w:rPr>
        <w:t xml:space="preserve">Experts assess applications only against the award criteria defined </w:t>
      </w:r>
      <w:r w:rsidR="004A543E" w:rsidRPr="003502A4">
        <w:rPr>
          <w:color w:val="auto"/>
        </w:rPr>
        <w:t>in the European Solidarity Corps Guide.</w:t>
      </w:r>
      <w:r w:rsidRPr="003502A4">
        <w:rPr>
          <w:rFonts w:cs="Calibri"/>
          <w:color w:val="auto"/>
        </w:rPr>
        <w:t xml:space="preserve"> </w:t>
      </w:r>
    </w:p>
    <w:p w14:paraId="1438E257" w14:textId="77777777" w:rsidR="00F558E7" w:rsidRPr="003502A4" w:rsidRDefault="00F558E7">
      <w:pPr>
        <w:keepNext/>
        <w:rPr>
          <w:rFonts w:cs="Calibri"/>
          <w:color w:val="000000"/>
        </w:rPr>
      </w:pPr>
    </w:p>
    <w:p w14:paraId="270E1F62" w14:textId="551AAAF1" w:rsidR="00F558E7" w:rsidRPr="003502A4" w:rsidRDefault="00F558E7">
      <w:pPr>
        <w:rPr>
          <w:rFonts w:cs="Calibri"/>
          <w:color w:val="000000"/>
        </w:rPr>
      </w:pPr>
      <w:r w:rsidRPr="003502A4">
        <w:rPr>
          <w:rFonts w:cs="Calibri"/>
          <w:color w:val="000000"/>
        </w:rPr>
        <w:t>Each award criteri</w:t>
      </w:r>
      <w:r w:rsidR="00A36986">
        <w:rPr>
          <w:rFonts w:cs="Calibri"/>
          <w:color w:val="000000"/>
        </w:rPr>
        <w:t>on</w:t>
      </w:r>
      <w:r w:rsidRPr="003502A4">
        <w:rPr>
          <w:rFonts w:cs="Calibri"/>
          <w:color w:val="000000"/>
        </w:rPr>
        <w:t xml:space="preserve"> is defined through several elements which must be taken into account </w:t>
      </w:r>
      <w:r w:rsidR="003540B1">
        <w:rPr>
          <w:rFonts w:cs="Calibri"/>
          <w:color w:val="000000"/>
        </w:rPr>
        <w:t>but</w:t>
      </w:r>
      <w:r w:rsidR="003540B1" w:rsidRPr="003502A4">
        <w:rPr>
          <w:rFonts w:cs="Calibri"/>
          <w:color w:val="000000"/>
        </w:rPr>
        <w:t xml:space="preserve"> must </w:t>
      </w:r>
      <w:r w:rsidR="003540B1" w:rsidRPr="00881056">
        <w:rPr>
          <w:rFonts w:cs="Calibri"/>
          <w:color w:val="000000"/>
        </w:rPr>
        <w:t>not</w:t>
      </w:r>
      <w:r w:rsidR="003540B1" w:rsidRPr="003502A4">
        <w:rPr>
          <w:rFonts w:cs="Calibri"/>
          <w:color w:val="000000"/>
        </w:rPr>
        <w:t xml:space="preserve"> be scored separately </w:t>
      </w:r>
      <w:r w:rsidRPr="003502A4">
        <w:rPr>
          <w:rFonts w:cs="Calibri"/>
          <w:color w:val="000000"/>
        </w:rPr>
        <w:t>by experts when analysing an application.</w:t>
      </w:r>
      <w:r w:rsidR="006656C9" w:rsidRPr="003502A4">
        <w:rPr>
          <w:rFonts w:cs="Calibri"/>
          <w:color w:val="000000"/>
        </w:rPr>
        <w:t xml:space="preserve"> </w:t>
      </w:r>
      <w:r w:rsidRPr="003502A4">
        <w:rPr>
          <w:rFonts w:cs="Calibri"/>
          <w:color w:val="000000"/>
        </w:rPr>
        <w:t>These elements form an exhaustive list of points to be considered before giving a score for the given criterion. They are intended to help experts arrive at the final assessment of the criterion in question</w:t>
      </w:r>
      <w:r w:rsidR="003540B1">
        <w:rPr>
          <w:rFonts w:cs="Calibri"/>
          <w:color w:val="000000"/>
        </w:rPr>
        <w:t>.</w:t>
      </w:r>
    </w:p>
    <w:p w14:paraId="63D6B5CF" w14:textId="77777777" w:rsidR="000E26CA" w:rsidRPr="003502A4" w:rsidRDefault="000E26CA">
      <w:pPr>
        <w:rPr>
          <w:rFonts w:cs="Calibri"/>
          <w:color w:val="000000"/>
        </w:rPr>
      </w:pPr>
    </w:p>
    <w:p w14:paraId="3F09C3C8" w14:textId="550F19AC" w:rsidR="00F558E7" w:rsidRPr="003502A4" w:rsidRDefault="00F558E7">
      <w:pPr>
        <w:rPr>
          <w:rFonts w:cs="Calibri"/>
          <w:color w:val="000000"/>
        </w:rPr>
      </w:pPr>
      <w:r w:rsidRPr="003502A4">
        <w:rPr>
          <w:rFonts w:cs="Calibri"/>
          <w:color w:val="000000"/>
        </w:rPr>
        <w:t xml:space="preserve">In order to give clear guidance to experts </w:t>
      </w:r>
      <w:r w:rsidR="003540B1">
        <w:rPr>
          <w:rFonts w:cs="Calibri"/>
          <w:color w:val="000000"/>
        </w:rPr>
        <w:t>on</w:t>
      </w:r>
      <w:r w:rsidRPr="003502A4">
        <w:rPr>
          <w:rFonts w:cs="Calibri"/>
          <w:color w:val="000000"/>
        </w:rPr>
        <w:t xml:space="preserve"> how individual elements of analysis should be assessed, further information is provided in </w:t>
      </w:r>
      <w:r w:rsidR="00CC7103" w:rsidRPr="003502A4">
        <w:rPr>
          <w:rFonts w:cs="Calibri"/>
          <w:color w:val="000000"/>
        </w:rPr>
        <w:t>A</w:t>
      </w:r>
      <w:r w:rsidRPr="003502A4">
        <w:rPr>
          <w:rFonts w:cs="Calibri"/>
          <w:color w:val="000000"/>
        </w:rPr>
        <w:t>nnex</w:t>
      </w:r>
      <w:r w:rsidR="00CC7103" w:rsidRPr="003502A4">
        <w:rPr>
          <w:rFonts w:cs="Calibri"/>
          <w:color w:val="000000"/>
        </w:rPr>
        <w:t xml:space="preserve"> II to this Guide</w:t>
      </w:r>
      <w:r w:rsidRPr="003502A4">
        <w:rPr>
          <w:rFonts w:cs="Calibri"/>
          <w:color w:val="000000"/>
        </w:rPr>
        <w:t xml:space="preserve">. </w:t>
      </w:r>
    </w:p>
    <w:p w14:paraId="74A8939D" w14:textId="77777777" w:rsidR="000E26CA" w:rsidRPr="003502A4" w:rsidRDefault="000E26CA">
      <w:pPr>
        <w:rPr>
          <w:rFonts w:cs="Calibri"/>
          <w:color w:val="000000"/>
        </w:rPr>
      </w:pPr>
    </w:p>
    <w:p w14:paraId="0233E493" w14:textId="36989FE6" w:rsidR="00F558E7" w:rsidRDefault="00F558E7">
      <w:pPr>
        <w:rPr>
          <w:rFonts w:cs="Calibri"/>
          <w:color w:val="000000"/>
        </w:rPr>
      </w:pPr>
      <w:r w:rsidRPr="003502A4">
        <w:rPr>
          <w:rFonts w:cs="Calibri"/>
          <w:color w:val="000000"/>
        </w:rPr>
        <w:t xml:space="preserve">When </w:t>
      </w:r>
      <w:r w:rsidRPr="00AF09A9">
        <w:rPr>
          <w:rFonts w:cs="Calibri"/>
          <w:color w:val="000000"/>
        </w:rPr>
        <w:t xml:space="preserve">assessing applications against award criteria experts make a judgement on the extent to which applications meet the defined criteria. This judgement must be based on the information provided in the application. Experts cannot assume information that is not explicitly provided. Information relevant for a specific award criterion may appear in different parts of the application and experts </w:t>
      </w:r>
      <w:r w:rsidR="008C0F69" w:rsidRPr="00AD4778">
        <w:rPr>
          <w:rFonts w:cs="Calibri"/>
          <w:color w:val="000000"/>
        </w:rPr>
        <w:t xml:space="preserve">must </w:t>
      </w:r>
      <w:r w:rsidRPr="00AF09A9">
        <w:rPr>
          <w:rFonts w:cs="Calibri"/>
          <w:color w:val="000000"/>
        </w:rPr>
        <w:t xml:space="preserve">take all of </w:t>
      </w:r>
      <w:r w:rsidR="00FC2A10" w:rsidRPr="00AF09A9">
        <w:rPr>
          <w:rFonts w:cs="Calibri"/>
          <w:color w:val="000000"/>
        </w:rPr>
        <w:t xml:space="preserve">it </w:t>
      </w:r>
      <w:r w:rsidRPr="00AF09A9">
        <w:rPr>
          <w:rFonts w:cs="Calibri"/>
          <w:color w:val="000000"/>
        </w:rPr>
        <w:t>into account when scoring the award criterion.</w:t>
      </w:r>
      <w:r w:rsidRPr="002A4957">
        <w:rPr>
          <w:rFonts w:cs="Calibri"/>
          <w:color w:val="000000"/>
        </w:rPr>
        <w:t xml:space="preserve"> </w:t>
      </w:r>
    </w:p>
    <w:p w14:paraId="183AFED1" w14:textId="535A87DC" w:rsidR="008C0F69" w:rsidRDefault="008C0F69">
      <w:pPr>
        <w:rPr>
          <w:rFonts w:cs="Calibri"/>
          <w:color w:val="000000"/>
        </w:rPr>
      </w:pPr>
    </w:p>
    <w:p w14:paraId="4DCDE02C" w14:textId="4DB6AA8B" w:rsidR="00EA5A12" w:rsidRPr="00B339AA" w:rsidRDefault="0022234D" w:rsidP="00EA5A12">
      <w:pPr>
        <w:rPr>
          <w:rFonts w:cs="Calibri"/>
          <w:color w:val="auto"/>
        </w:rPr>
      </w:pPr>
      <w:r>
        <w:rPr>
          <w:rFonts w:cs="Calibri"/>
          <w:color w:val="000000"/>
        </w:rPr>
        <w:t>Unless specifically instructed to do so, e</w:t>
      </w:r>
      <w:r w:rsidR="008C0F69" w:rsidRPr="005E6725">
        <w:rPr>
          <w:rFonts w:cs="Calibri"/>
          <w:color w:val="000000"/>
        </w:rPr>
        <w:t xml:space="preserve">xperts are in </w:t>
      </w:r>
      <w:r w:rsidR="000C7128">
        <w:rPr>
          <w:rFonts w:cs="Calibri"/>
          <w:color w:val="000000"/>
        </w:rPr>
        <w:t>not</w:t>
      </w:r>
      <w:r w:rsidR="008C0F69" w:rsidRPr="005E6725">
        <w:rPr>
          <w:rFonts w:cs="Calibri"/>
          <w:color w:val="000000"/>
        </w:rPr>
        <w:t xml:space="preserve"> allowed to contact applicants directly.</w:t>
      </w:r>
      <w:r w:rsidR="008C0F69" w:rsidRPr="00722CAC">
        <w:rPr>
          <w:rFonts w:cs="Calibri"/>
          <w:color w:val="000000"/>
        </w:rPr>
        <w:t xml:space="preserve"> In case of any problems arising during the assessment, experts should contact the National Agency. The </w:t>
      </w:r>
      <w:r w:rsidR="00D87F47">
        <w:rPr>
          <w:rFonts w:cs="Calibri"/>
          <w:color w:val="000000"/>
        </w:rPr>
        <w:t>e</w:t>
      </w:r>
      <w:r w:rsidR="00EA5A12">
        <w:rPr>
          <w:rFonts w:cs="Calibri"/>
          <w:color w:val="000000"/>
        </w:rPr>
        <w:t xml:space="preserve">valuation </w:t>
      </w:r>
      <w:r w:rsidR="00D87F47">
        <w:rPr>
          <w:rFonts w:cs="Calibri"/>
          <w:color w:val="000000"/>
        </w:rPr>
        <w:t>c</w:t>
      </w:r>
      <w:r w:rsidR="00EA5A12">
        <w:rPr>
          <w:rFonts w:cs="Calibri"/>
          <w:color w:val="000000"/>
        </w:rPr>
        <w:t>ommittee</w:t>
      </w:r>
      <w:r w:rsidR="008C0F69" w:rsidRPr="00722CAC">
        <w:rPr>
          <w:rFonts w:cs="Calibri"/>
          <w:color w:val="000000"/>
        </w:rPr>
        <w:t xml:space="preserve"> will decide whether the applicant needs to provide additional information or </w:t>
      </w:r>
      <w:r w:rsidR="008C0F69" w:rsidRPr="00C12D57">
        <w:rPr>
          <w:rFonts w:cs="Calibri"/>
          <w:color w:val="auto"/>
        </w:rPr>
        <w:t>clarifications, or if the application should be assessed in the form it has been submitted.</w:t>
      </w:r>
      <w:r w:rsidR="00EA5A12" w:rsidRPr="00C12D57">
        <w:rPr>
          <w:rFonts w:cs="Calibri"/>
          <w:color w:val="auto"/>
        </w:rPr>
        <w:t xml:space="preserve"> </w:t>
      </w:r>
      <w:r w:rsidR="00DF0B85" w:rsidRPr="00C12D57">
        <w:rPr>
          <w:color w:val="auto"/>
        </w:rPr>
        <w:t xml:space="preserve">The </w:t>
      </w:r>
      <w:r w:rsidR="00D87F47">
        <w:rPr>
          <w:color w:val="auto"/>
        </w:rPr>
        <w:t>e</w:t>
      </w:r>
      <w:r w:rsidR="00DF0B85" w:rsidRPr="00B339AA">
        <w:rPr>
          <w:color w:val="auto"/>
        </w:rPr>
        <w:t xml:space="preserve">valuation </w:t>
      </w:r>
      <w:r w:rsidR="00D87F47">
        <w:rPr>
          <w:color w:val="auto"/>
        </w:rPr>
        <w:t>c</w:t>
      </w:r>
      <w:r w:rsidR="00EA5A12" w:rsidRPr="00B339AA">
        <w:rPr>
          <w:color w:val="auto"/>
        </w:rPr>
        <w:t xml:space="preserve">ommittee </w:t>
      </w:r>
      <w:r w:rsidR="00FF557C" w:rsidRPr="00B339AA">
        <w:rPr>
          <w:color w:val="auto"/>
        </w:rPr>
        <w:t xml:space="preserve">(through a functional mailbox) </w:t>
      </w:r>
      <w:r w:rsidR="00EA5A12" w:rsidRPr="00B339AA">
        <w:rPr>
          <w:color w:val="auto"/>
        </w:rPr>
        <w:t>is the only contact point of the applicant regarding his/her application and for the expert</w:t>
      </w:r>
      <w:r w:rsidR="00DF0B85" w:rsidRPr="00B339AA">
        <w:rPr>
          <w:color w:val="auto"/>
        </w:rPr>
        <w:t>s</w:t>
      </w:r>
      <w:r w:rsidR="00EA5A12" w:rsidRPr="00B339AA">
        <w:rPr>
          <w:color w:val="auto"/>
        </w:rPr>
        <w:t xml:space="preserve"> regarding any issue with his/her support tasks.</w:t>
      </w:r>
    </w:p>
    <w:p w14:paraId="36171AEE" w14:textId="15BCF777" w:rsidR="008C0F69" w:rsidRPr="007908D7" w:rsidRDefault="008C0F69" w:rsidP="008C0F69">
      <w:pPr>
        <w:rPr>
          <w:rFonts w:cs="Calibri"/>
          <w:color w:val="000000"/>
        </w:rPr>
      </w:pPr>
      <w:r w:rsidRPr="007908D7">
        <w:rPr>
          <w:rFonts w:cs="Calibri"/>
          <w:color w:val="000000"/>
        </w:rPr>
        <w:t>Experts must duly consider the type of project</w:t>
      </w:r>
      <w:r w:rsidR="006A4BBA">
        <w:rPr>
          <w:rFonts w:cs="Calibri"/>
          <w:color w:val="000000"/>
        </w:rPr>
        <w:t xml:space="preserve"> or organisation</w:t>
      </w:r>
      <w:r w:rsidRPr="007908D7">
        <w:rPr>
          <w:rFonts w:cs="Calibri"/>
          <w:color w:val="000000"/>
        </w:rPr>
        <w:t>, the scale of the activities and</w:t>
      </w:r>
      <w:r w:rsidR="006A4BBA">
        <w:rPr>
          <w:rFonts w:cs="Calibri"/>
          <w:color w:val="000000"/>
        </w:rPr>
        <w:t>/or</w:t>
      </w:r>
      <w:r w:rsidRPr="007908D7">
        <w:rPr>
          <w:rFonts w:cs="Calibri"/>
          <w:color w:val="000000"/>
        </w:rPr>
        <w:t xml:space="preserve"> the grant request</w:t>
      </w:r>
      <w:r>
        <w:rPr>
          <w:rFonts w:cs="Calibri"/>
          <w:color w:val="000000"/>
        </w:rPr>
        <w:t>ed</w:t>
      </w:r>
      <w:r w:rsidRPr="007908D7">
        <w:rPr>
          <w:rFonts w:cs="Calibri"/>
          <w:color w:val="000000"/>
        </w:rPr>
        <w:t xml:space="preserve"> when analysing the applications. As projects may vary widely in terms of their size, complexity, experience</w:t>
      </w:r>
      <w:r>
        <w:rPr>
          <w:rFonts w:cs="Calibri"/>
          <w:color w:val="000000"/>
        </w:rPr>
        <w:t xml:space="preserve"> and capacity</w:t>
      </w:r>
      <w:r w:rsidRPr="007908D7">
        <w:rPr>
          <w:rFonts w:cs="Calibri"/>
          <w:color w:val="000000"/>
        </w:rPr>
        <w:t xml:space="preserve"> of the participating organisations, whether they are more process</w:t>
      </w:r>
      <w:r>
        <w:rPr>
          <w:rFonts w:cs="Calibri"/>
          <w:color w:val="000000"/>
        </w:rPr>
        <w:t>-</w:t>
      </w:r>
      <w:r w:rsidRPr="007908D7">
        <w:rPr>
          <w:rFonts w:cs="Calibri"/>
          <w:color w:val="000000"/>
        </w:rPr>
        <w:t xml:space="preserve"> or </w:t>
      </w:r>
      <w:r>
        <w:rPr>
          <w:rFonts w:cs="Calibri"/>
          <w:color w:val="000000"/>
        </w:rPr>
        <w:t>result-</w:t>
      </w:r>
      <w:r w:rsidRPr="007908D7">
        <w:rPr>
          <w:rFonts w:cs="Calibri"/>
          <w:color w:val="000000"/>
        </w:rPr>
        <w:t xml:space="preserve">oriented etc., experts have to </w:t>
      </w:r>
      <w:r>
        <w:rPr>
          <w:rFonts w:cs="Calibri"/>
          <w:color w:val="000000"/>
        </w:rPr>
        <w:t>apply</w:t>
      </w:r>
      <w:r w:rsidRPr="007908D7">
        <w:rPr>
          <w:rFonts w:cs="Calibri"/>
          <w:color w:val="000000"/>
        </w:rPr>
        <w:t xml:space="preserve"> the proportionality principle </w:t>
      </w:r>
      <w:r>
        <w:rPr>
          <w:rFonts w:cs="Calibri"/>
          <w:color w:val="000000"/>
        </w:rPr>
        <w:t xml:space="preserve">when </w:t>
      </w:r>
      <w:r w:rsidRPr="007908D7">
        <w:rPr>
          <w:rFonts w:cs="Calibri"/>
          <w:color w:val="000000"/>
        </w:rPr>
        <w:t>assess</w:t>
      </w:r>
      <w:r>
        <w:rPr>
          <w:rFonts w:cs="Calibri"/>
          <w:color w:val="000000"/>
        </w:rPr>
        <w:t>ing</w:t>
      </w:r>
      <w:r w:rsidRPr="007908D7">
        <w:rPr>
          <w:rFonts w:cs="Calibri"/>
          <w:color w:val="000000"/>
        </w:rPr>
        <w:t xml:space="preserve"> all award criteria</w:t>
      </w:r>
      <w:r>
        <w:rPr>
          <w:rFonts w:cs="Calibri"/>
          <w:color w:val="000000"/>
        </w:rPr>
        <w:t xml:space="preserve">. </w:t>
      </w:r>
    </w:p>
    <w:p w14:paraId="6E561F4C" w14:textId="77777777" w:rsidR="008C0F69" w:rsidRPr="007908D7" w:rsidRDefault="008C0F69" w:rsidP="008C0F69">
      <w:pPr>
        <w:rPr>
          <w:rFonts w:cs="Calibri"/>
          <w:color w:val="000000"/>
        </w:rPr>
      </w:pPr>
    </w:p>
    <w:p w14:paraId="450543B8" w14:textId="69FAECAA" w:rsidR="000E26CA" w:rsidRDefault="006A4BBA">
      <w:pPr>
        <w:rPr>
          <w:rFonts w:cs="Calibri"/>
          <w:color w:val="000000"/>
        </w:rPr>
      </w:pPr>
      <w:r w:rsidRPr="003502A4">
        <w:rPr>
          <w:rFonts w:cs="Calibri"/>
          <w:color w:val="000000"/>
        </w:rPr>
        <w:t>An application can receive a maximum of 100 points for all cr</w:t>
      </w:r>
      <w:r>
        <w:rPr>
          <w:rFonts w:cs="Calibri"/>
          <w:color w:val="000000"/>
        </w:rPr>
        <w:t>iteria relevant for the action, as seen in the table below.</w:t>
      </w:r>
    </w:p>
    <w:p w14:paraId="5EC2446C" w14:textId="77777777" w:rsidR="00B95FC7" w:rsidRPr="003502A4" w:rsidRDefault="00B95FC7">
      <w:pPr>
        <w:rPr>
          <w:rFonts w:cs="Calibri"/>
          <w:color w:val="000000"/>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1701"/>
        <w:gridCol w:w="2409"/>
        <w:gridCol w:w="2055"/>
      </w:tblGrid>
      <w:tr w:rsidR="00873953" w:rsidRPr="003502A4" w14:paraId="0EED4D3B" w14:textId="77777777" w:rsidTr="00AD4778">
        <w:trPr>
          <w:trHeight w:val="458"/>
          <w:jc w:val="center"/>
        </w:trPr>
        <w:tc>
          <w:tcPr>
            <w:tcW w:w="4467" w:type="dxa"/>
            <w:gridSpan w:val="2"/>
            <w:shd w:val="clear" w:color="auto" w:fill="auto"/>
            <w:vAlign w:val="center"/>
          </w:tcPr>
          <w:p w14:paraId="0392085A" w14:textId="5A562DCB" w:rsidR="00873953" w:rsidRPr="00AD4778" w:rsidRDefault="00873953" w:rsidP="007D7DC9">
            <w:pPr>
              <w:keepNext/>
              <w:keepLines/>
              <w:spacing w:after="60"/>
              <w:jc w:val="center"/>
              <w:rPr>
                <w:rFonts w:cs="Calibri"/>
                <w:b/>
                <w:color w:val="000000"/>
              </w:rPr>
            </w:pPr>
            <w:r w:rsidRPr="00AD4778">
              <w:rPr>
                <w:rFonts w:cs="Calibri"/>
                <w:b/>
                <w:color w:val="000000"/>
              </w:rPr>
              <w:lastRenderedPageBreak/>
              <w:t>Solidarity Projects</w:t>
            </w:r>
          </w:p>
        </w:tc>
        <w:tc>
          <w:tcPr>
            <w:tcW w:w="4464" w:type="dxa"/>
            <w:gridSpan w:val="2"/>
            <w:shd w:val="clear" w:color="auto" w:fill="auto"/>
            <w:vAlign w:val="center"/>
          </w:tcPr>
          <w:p w14:paraId="24BB8DD7" w14:textId="77777777" w:rsidR="006656C9" w:rsidRPr="00AD4778" w:rsidRDefault="006656C9" w:rsidP="007D1017">
            <w:pPr>
              <w:keepNext/>
              <w:keepLines/>
              <w:spacing w:after="60"/>
              <w:jc w:val="center"/>
              <w:rPr>
                <w:rFonts w:cs="Calibri"/>
                <w:b/>
                <w:color w:val="000000"/>
              </w:rPr>
            </w:pPr>
          </w:p>
          <w:p w14:paraId="48B86FB8" w14:textId="37279E23" w:rsidR="00873953" w:rsidRPr="00AD4778" w:rsidRDefault="007D7DC9" w:rsidP="002A4957">
            <w:pPr>
              <w:keepNext/>
              <w:keepLines/>
              <w:spacing w:after="60"/>
              <w:jc w:val="center"/>
              <w:rPr>
                <w:rFonts w:cs="Calibri"/>
                <w:b/>
                <w:color w:val="000000"/>
              </w:rPr>
            </w:pPr>
            <w:r w:rsidRPr="002A4957">
              <w:rPr>
                <w:rFonts w:cs="Calibri"/>
                <w:b/>
                <w:color w:val="000000"/>
              </w:rPr>
              <w:t>Quality Label for l</w:t>
            </w:r>
            <w:r w:rsidR="00873953" w:rsidRPr="00AD4778">
              <w:rPr>
                <w:rFonts w:cs="Calibri"/>
                <w:b/>
                <w:color w:val="000000"/>
              </w:rPr>
              <w:t>ead organisations</w:t>
            </w:r>
          </w:p>
          <w:p w14:paraId="5C6FD733" w14:textId="05EA72F2" w:rsidR="00873953" w:rsidRPr="00AD4778" w:rsidRDefault="00873953">
            <w:pPr>
              <w:keepNext/>
              <w:keepLines/>
              <w:spacing w:after="60"/>
              <w:jc w:val="center"/>
              <w:rPr>
                <w:rFonts w:cs="Calibri"/>
                <w:b/>
                <w:color w:val="000000"/>
              </w:rPr>
            </w:pPr>
          </w:p>
        </w:tc>
      </w:tr>
      <w:tr w:rsidR="006656C9" w:rsidRPr="003502A4" w14:paraId="01490947" w14:textId="77777777" w:rsidTr="00AD4778">
        <w:trPr>
          <w:trHeight w:val="416"/>
          <w:jc w:val="center"/>
        </w:trPr>
        <w:tc>
          <w:tcPr>
            <w:tcW w:w="2766" w:type="dxa"/>
            <w:shd w:val="clear" w:color="auto" w:fill="auto"/>
            <w:vAlign w:val="center"/>
          </w:tcPr>
          <w:p w14:paraId="7758FF39" w14:textId="77777777" w:rsidR="006656C9" w:rsidRPr="003502A4" w:rsidRDefault="006656C9" w:rsidP="00C451AE">
            <w:pPr>
              <w:keepNext/>
              <w:keepLines/>
              <w:spacing w:after="60"/>
              <w:jc w:val="center"/>
              <w:rPr>
                <w:rFonts w:cs="Calibri"/>
                <w:color w:val="000000"/>
              </w:rPr>
            </w:pPr>
            <w:r w:rsidRPr="003502A4">
              <w:rPr>
                <w:rFonts w:eastAsia="Arial Unicode MS" w:cs="Arial Unicode MS"/>
                <w:b/>
                <w:color w:val="000000"/>
              </w:rPr>
              <w:t>Award criteria</w:t>
            </w:r>
          </w:p>
        </w:tc>
        <w:tc>
          <w:tcPr>
            <w:tcW w:w="1701" w:type="dxa"/>
            <w:shd w:val="clear" w:color="auto" w:fill="auto"/>
            <w:vAlign w:val="center"/>
          </w:tcPr>
          <w:p w14:paraId="2C441E7A"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Maximum scores</w:t>
            </w:r>
          </w:p>
        </w:tc>
        <w:tc>
          <w:tcPr>
            <w:tcW w:w="2409" w:type="dxa"/>
            <w:shd w:val="clear" w:color="auto" w:fill="auto"/>
            <w:vAlign w:val="center"/>
          </w:tcPr>
          <w:p w14:paraId="4C51F008"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Award criteria</w:t>
            </w:r>
          </w:p>
        </w:tc>
        <w:tc>
          <w:tcPr>
            <w:tcW w:w="2055" w:type="dxa"/>
            <w:shd w:val="clear" w:color="auto" w:fill="auto"/>
            <w:vAlign w:val="center"/>
          </w:tcPr>
          <w:p w14:paraId="7E724835"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Maximum scores</w:t>
            </w:r>
          </w:p>
        </w:tc>
      </w:tr>
      <w:tr w:rsidR="00107DA1" w:rsidRPr="003502A4" w14:paraId="1E09DE25" w14:textId="77777777" w:rsidTr="00AD4778">
        <w:trPr>
          <w:trHeight w:val="537"/>
          <w:jc w:val="center"/>
        </w:trPr>
        <w:tc>
          <w:tcPr>
            <w:tcW w:w="2766" w:type="dxa"/>
            <w:shd w:val="clear" w:color="auto" w:fill="auto"/>
            <w:vAlign w:val="center"/>
          </w:tcPr>
          <w:p w14:paraId="40B89571" w14:textId="586866A5" w:rsidR="00107DA1" w:rsidRPr="003502A4" w:rsidRDefault="00107DA1" w:rsidP="000F2082">
            <w:pPr>
              <w:keepNext/>
              <w:keepLines/>
              <w:spacing w:after="60"/>
              <w:jc w:val="left"/>
              <w:rPr>
                <w:rFonts w:cs="Calibri"/>
                <w:color w:val="000000"/>
              </w:rPr>
            </w:pPr>
            <w:r w:rsidRPr="003502A4">
              <w:rPr>
                <w:rFonts w:cs="Calibri"/>
                <w:color w:val="000000"/>
              </w:rPr>
              <w:t>Relevance, rationale and impact</w:t>
            </w:r>
          </w:p>
        </w:tc>
        <w:tc>
          <w:tcPr>
            <w:tcW w:w="1701" w:type="dxa"/>
            <w:shd w:val="clear" w:color="auto" w:fill="auto"/>
            <w:vAlign w:val="center"/>
          </w:tcPr>
          <w:p w14:paraId="0449F50F" w14:textId="18223963" w:rsidR="00107DA1" w:rsidRPr="003502A4" w:rsidRDefault="00953936">
            <w:pPr>
              <w:keepNext/>
              <w:keepLines/>
              <w:spacing w:after="60"/>
              <w:jc w:val="center"/>
              <w:rPr>
                <w:rFonts w:cs="Calibri"/>
                <w:color w:val="000000"/>
              </w:rPr>
            </w:pPr>
            <w:r>
              <w:rPr>
                <w:rFonts w:cs="Calibri"/>
                <w:color w:val="000000"/>
              </w:rPr>
              <w:t>4</w:t>
            </w:r>
            <w:r w:rsidR="00107DA1" w:rsidRPr="003502A4">
              <w:rPr>
                <w:rFonts w:cs="Calibri"/>
                <w:color w:val="000000"/>
              </w:rPr>
              <w:t>0</w:t>
            </w:r>
          </w:p>
        </w:tc>
        <w:tc>
          <w:tcPr>
            <w:tcW w:w="2409" w:type="dxa"/>
            <w:shd w:val="clear" w:color="auto" w:fill="auto"/>
            <w:vAlign w:val="center"/>
          </w:tcPr>
          <w:p w14:paraId="69A22699" w14:textId="0E48534F" w:rsidR="00107DA1" w:rsidRPr="003502A4" w:rsidRDefault="00A16CDA">
            <w:pPr>
              <w:keepNext/>
              <w:keepLines/>
              <w:spacing w:after="60"/>
              <w:jc w:val="center"/>
              <w:rPr>
                <w:rFonts w:cs="Calibri"/>
                <w:color w:val="000000"/>
              </w:rPr>
            </w:pPr>
            <w:r w:rsidRPr="003502A4">
              <w:rPr>
                <w:rFonts w:cs="Calibri"/>
                <w:color w:val="000000"/>
              </w:rPr>
              <w:t>Strategic approach</w:t>
            </w:r>
          </w:p>
        </w:tc>
        <w:tc>
          <w:tcPr>
            <w:tcW w:w="2055" w:type="dxa"/>
            <w:shd w:val="clear" w:color="auto" w:fill="auto"/>
            <w:vAlign w:val="center"/>
          </w:tcPr>
          <w:p w14:paraId="0CAF9B45" w14:textId="07B0A351" w:rsidR="00107DA1" w:rsidRPr="003502A4" w:rsidRDefault="00A16CDA">
            <w:pPr>
              <w:keepNext/>
              <w:keepLines/>
              <w:spacing w:after="60"/>
              <w:jc w:val="center"/>
              <w:rPr>
                <w:rFonts w:cs="Calibri"/>
                <w:color w:val="000000"/>
              </w:rPr>
            </w:pPr>
            <w:r w:rsidRPr="003502A4">
              <w:rPr>
                <w:rFonts w:cs="Calibri"/>
                <w:color w:val="000000"/>
              </w:rPr>
              <w:t>50</w:t>
            </w:r>
          </w:p>
        </w:tc>
      </w:tr>
      <w:tr w:rsidR="00107DA1" w:rsidRPr="003502A4" w14:paraId="1CCF8EDD" w14:textId="77777777" w:rsidTr="00AD4778">
        <w:trPr>
          <w:trHeight w:val="550"/>
          <w:jc w:val="center"/>
        </w:trPr>
        <w:tc>
          <w:tcPr>
            <w:tcW w:w="2766" w:type="dxa"/>
            <w:shd w:val="clear" w:color="auto" w:fill="auto"/>
            <w:vAlign w:val="center"/>
          </w:tcPr>
          <w:p w14:paraId="7B9BF686" w14:textId="6D392482" w:rsidR="00107DA1" w:rsidRPr="003502A4" w:rsidRDefault="00107DA1" w:rsidP="000F2082">
            <w:pPr>
              <w:keepNext/>
              <w:keepLines/>
              <w:spacing w:after="60"/>
              <w:jc w:val="left"/>
              <w:rPr>
                <w:rFonts w:cs="Calibri"/>
                <w:color w:val="000000"/>
              </w:rPr>
            </w:pPr>
            <w:r w:rsidRPr="003502A4">
              <w:rPr>
                <w:rFonts w:cs="Calibri"/>
                <w:color w:val="000000"/>
              </w:rPr>
              <w:t>Quality of project design</w:t>
            </w:r>
          </w:p>
        </w:tc>
        <w:tc>
          <w:tcPr>
            <w:tcW w:w="1701" w:type="dxa"/>
            <w:shd w:val="clear" w:color="auto" w:fill="auto"/>
            <w:vAlign w:val="center"/>
          </w:tcPr>
          <w:p w14:paraId="294D5EA7" w14:textId="443A7AE6" w:rsidR="00107DA1" w:rsidRPr="003502A4" w:rsidRDefault="00107DA1">
            <w:pPr>
              <w:keepNext/>
              <w:keepLines/>
              <w:spacing w:after="60"/>
              <w:jc w:val="center"/>
              <w:rPr>
                <w:rFonts w:cs="Calibri"/>
                <w:color w:val="000000"/>
              </w:rPr>
            </w:pPr>
            <w:r w:rsidRPr="003502A4">
              <w:rPr>
                <w:rFonts w:cs="Calibri"/>
                <w:color w:val="000000"/>
              </w:rPr>
              <w:t>40</w:t>
            </w:r>
          </w:p>
        </w:tc>
        <w:tc>
          <w:tcPr>
            <w:tcW w:w="2409" w:type="dxa"/>
            <w:shd w:val="clear" w:color="auto" w:fill="auto"/>
            <w:vAlign w:val="center"/>
          </w:tcPr>
          <w:p w14:paraId="43D1CBB6" w14:textId="1E7614F2" w:rsidR="00107DA1" w:rsidRPr="003502A4" w:rsidRDefault="00A16CDA">
            <w:pPr>
              <w:keepNext/>
              <w:keepLines/>
              <w:spacing w:after="60"/>
              <w:jc w:val="center"/>
              <w:rPr>
                <w:rFonts w:cs="Calibri"/>
                <w:color w:val="000000"/>
              </w:rPr>
            </w:pPr>
            <w:r w:rsidRPr="003502A4">
              <w:rPr>
                <w:rFonts w:cs="Calibri"/>
                <w:color w:val="000000"/>
              </w:rPr>
              <w:t>Project management and coordination</w:t>
            </w:r>
          </w:p>
        </w:tc>
        <w:tc>
          <w:tcPr>
            <w:tcW w:w="2055" w:type="dxa"/>
            <w:shd w:val="clear" w:color="auto" w:fill="auto"/>
            <w:vAlign w:val="center"/>
          </w:tcPr>
          <w:p w14:paraId="6280DD28" w14:textId="330E5C6F" w:rsidR="00107DA1" w:rsidRPr="003502A4" w:rsidRDefault="00A16CDA">
            <w:pPr>
              <w:keepNext/>
              <w:keepLines/>
              <w:spacing w:after="60"/>
              <w:jc w:val="center"/>
              <w:rPr>
                <w:rFonts w:cs="Calibri"/>
                <w:color w:val="000000"/>
              </w:rPr>
            </w:pPr>
            <w:r w:rsidRPr="003502A4">
              <w:rPr>
                <w:rFonts w:cs="Calibri"/>
                <w:color w:val="000000"/>
              </w:rPr>
              <w:t>50</w:t>
            </w:r>
          </w:p>
        </w:tc>
      </w:tr>
      <w:tr w:rsidR="00107DA1" w:rsidRPr="003502A4" w14:paraId="48187EE5" w14:textId="77777777" w:rsidTr="00AD4778">
        <w:trPr>
          <w:trHeight w:val="608"/>
          <w:jc w:val="center"/>
        </w:trPr>
        <w:tc>
          <w:tcPr>
            <w:tcW w:w="2766" w:type="dxa"/>
            <w:shd w:val="clear" w:color="auto" w:fill="auto"/>
            <w:vAlign w:val="center"/>
          </w:tcPr>
          <w:p w14:paraId="61A87984" w14:textId="43BE769A" w:rsidR="00107DA1" w:rsidRPr="003502A4" w:rsidRDefault="00107DA1" w:rsidP="000F2082">
            <w:pPr>
              <w:keepNext/>
              <w:keepLines/>
              <w:spacing w:after="60"/>
              <w:ind w:right="-531"/>
              <w:jc w:val="left"/>
              <w:rPr>
                <w:rFonts w:cs="Calibri"/>
                <w:color w:val="000000"/>
              </w:rPr>
            </w:pPr>
            <w:r w:rsidRPr="003502A4">
              <w:rPr>
                <w:rFonts w:cs="Calibri"/>
                <w:color w:val="000000"/>
              </w:rPr>
              <w:t>Quality of project management</w:t>
            </w:r>
          </w:p>
        </w:tc>
        <w:tc>
          <w:tcPr>
            <w:tcW w:w="1701" w:type="dxa"/>
            <w:shd w:val="clear" w:color="auto" w:fill="auto"/>
            <w:vAlign w:val="center"/>
          </w:tcPr>
          <w:p w14:paraId="174AB6DD" w14:textId="507A4940" w:rsidR="00107DA1" w:rsidRPr="003502A4" w:rsidRDefault="00953936">
            <w:pPr>
              <w:keepNext/>
              <w:keepLines/>
              <w:spacing w:after="60"/>
              <w:jc w:val="center"/>
              <w:rPr>
                <w:rFonts w:cs="Calibri"/>
                <w:color w:val="000000"/>
              </w:rPr>
            </w:pPr>
            <w:r>
              <w:rPr>
                <w:rFonts w:cs="Calibri"/>
                <w:color w:val="000000"/>
              </w:rPr>
              <w:t>2</w:t>
            </w:r>
            <w:r w:rsidR="00107DA1" w:rsidRPr="003502A4">
              <w:rPr>
                <w:rFonts w:cs="Calibri"/>
                <w:color w:val="000000"/>
              </w:rPr>
              <w:t>0</w:t>
            </w:r>
          </w:p>
        </w:tc>
        <w:tc>
          <w:tcPr>
            <w:tcW w:w="2409" w:type="dxa"/>
            <w:shd w:val="clear" w:color="auto" w:fill="D9D9D9" w:themeFill="background1" w:themeFillShade="D9"/>
            <w:vAlign w:val="center"/>
          </w:tcPr>
          <w:p w14:paraId="06E6DA78" w14:textId="48FCE3F8" w:rsidR="00107DA1" w:rsidRPr="003502A4" w:rsidRDefault="00107DA1">
            <w:pPr>
              <w:keepNext/>
              <w:keepLines/>
              <w:spacing w:after="60"/>
              <w:jc w:val="center"/>
              <w:rPr>
                <w:rFonts w:cs="Calibri"/>
                <w:color w:val="000000"/>
              </w:rPr>
            </w:pPr>
          </w:p>
        </w:tc>
        <w:tc>
          <w:tcPr>
            <w:tcW w:w="2055" w:type="dxa"/>
            <w:shd w:val="clear" w:color="auto" w:fill="D9D9D9" w:themeFill="background1" w:themeFillShade="D9"/>
            <w:vAlign w:val="center"/>
          </w:tcPr>
          <w:p w14:paraId="6157DC59" w14:textId="28C26C2C" w:rsidR="00107DA1" w:rsidRPr="003502A4" w:rsidRDefault="00107DA1">
            <w:pPr>
              <w:keepNext/>
              <w:keepLines/>
              <w:spacing w:after="60"/>
              <w:jc w:val="center"/>
              <w:rPr>
                <w:rFonts w:cs="Calibri"/>
                <w:color w:val="000000"/>
              </w:rPr>
            </w:pPr>
          </w:p>
        </w:tc>
      </w:tr>
      <w:tr w:rsidR="00107DA1" w:rsidRPr="003502A4" w14:paraId="65D6DF0E" w14:textId="77777777" w:rsidTr="00AD4778">
        <w:trPr>
          <w:trHeight w:val="481"/>
          <w:jc w:val="center"/>
        </w:trPr>
        <w:tc>
          <w:tcPr>
            <w:tcW w:w="2766" w:type="dxa"/>
            <w:shd w:val="clear" w:color="auto" w:fill="auto"/>
            <w:vAlign w:val="center"/>
          </w:tcPr>
          <w:p w14:paraId="71A87C28" w14:textId="77777777" w:rsidR="00107DA1" w:rsidRPr="003502A4" w:rsidRDefault="00107DA1" w:rsidP="000F2082">
            <w:pPr>
              <w:keepNext/>
              <w:keepLines/>
              <w:spacing w:after="60"/>
              <w:jc w:val="left"/>
              <w:rPr>
                <w:b/>
                <w:color w:val="000000"/>
              </w:rPr>
            </w:pPr>
            <w:r w:rsidRPr="003502A4">
              <w:rPr>
                <w:b/>
                <w:color w:val="000000"/>
              </w:rPr>
              <w:t>TOTAL</w:t>
            </w:r>
          </w:p>
        </w:tc>
        <w:tc>
          <w:tcPr>
            <w:tcW w:w="1701" w:type="dxa"/>
            <w:shd w:val="clear" w:color="auto" w:fill="auto"/>
            <w:vAlign w:val="center"/>
          </w:tcPr>
          <w:p w14:paraId="67AFED82" w14:textId="77777777" w:rsidR="00107DA1" w:rsidRPr="003502A4" w:rsidRDefault="00107DA1">
            <w:pPr>
              <w:keepNext/>
              <w:keepLines/>
              <w:spacing w:after="60"/>
              <w:jc w:val="center"/>
              <w:rPr>
                <w:rFonts w:cs="Calibri"/>
                <w:color w:val="000000"/>
              </w:rPr>
            </w:pPr>
            <w:r w:rsidRPr="003502A4">
              <w:rPr>
                <w:rFonts w:cs="Calibri"/>
                <w:color w:val="000000"/>
              </w:rPr>
              <w:t>100</w:t>
            </w:r>
          </w:p>
        </w:tc>
        <w:tc>
          <w:tcPr>
            <w:tcW w:w="2409" w:type="dxa"/>
            <w:shd w:val="clear" w:color="auto" w:fill="auto"/>
            <w:vAlign w:val="center"/>
          </w:tcPr>
          <w:p w14:paraId="65FB54FE" w14:textId="45BCADF9" w:rsidR="00107DA1" w:rsidRPr="003502A4" w:rsidRDefault="00107DA1">
            <w:pPr>
              <w:keepNext/>
              <w:keepLines/>
              <w:spacing w:after="60"/>
              <w:jc w:val="center"/>
              <w:rPr>
                <w:rFonts w:cs="Calibri"/>
                <w:color w:val="000000"/>
              </w:rPr>
            </w:pPr>
          </w:p>
        </w:tc>
        <w:tc>
          <w:tcPr>
            <w:tcW w:w="2055" w:type="dxa"/>
            <w:shd w:val="clear" w:color="auto" w:fill="auto"/>
            <w:vAlign w:val="center"/>
          </w:tcPr>
          <w:p w14:paraId="75F88C15" w14:textId="77777777" w:rsidR="00107DA1" w:rsidRPr="003502A4" w:rsidRDefault="00107DA1">
            <w:pPr>
              <w:keepNext/>
              <w:keepLines/>
              <w:spacing w:after="60"/>
              <w:jc w:val="center"/>
              <w:rPr>
                <w:rFonts w:cs="Calibri"/>
                <w:color w:val="000000"/>
              </w:rPr>
            </w:pPr>
            <w:r w:rsidRPr="003502A4">
              <w:rPr>
                <w:rFonts w:cs="Calibri"/>
                <w:color w:val="000000"/>
              </w:rPr>
              <w:t>100</w:t>
            </w:r>
          </w:p>
        </w:tc>
      </w:tr>
    </w:tbl>
    <w:p w14:paraId="7F381B03" w14:textId="0858445B" w:rsidR="00F558E7" w:rsidRDefault="00F558E7" w:rsidP="000F2082">
      <w:pPr>
        <w:rPr>
          <w:rFonts w:cs="Calibri"/>
          <w:color w:val="000000"/>
        </w:rPr>
      </w:pPr>
    </w:p>
    <w:p w14:paraId="394F2578" w14:textId="2723FDFF" w:rsidR="00F558E7" w:rsidRDefault="00F558E7">
      <w:pPr>
        <w:rPr>
          <w:rFonts w:cs="Calibri"/>
          <w:color w:val="000000"/>
        </w:rPr>
      </w:pPr>
      <w:r w:rsidRPr="003502A4">
        <w:rPr>
          <w:rFonts w:cs="Calibri"/>
          <w:color w:val="000000"/>
        </w:rPr>
        <w:t xml:space="preserve">Experts assess the application on the basis of the given award criteria and score each criterion with </w:t>
      </w:r>
      <w:r w:rsidR="00A16CDA" w:rsidRPr="003502A4">
        <w:rPr>
          <w:rFonts w:cs="Calibri"/>
          <w:color w:val="000000"/>
        </w:rPr>
        <w:t xml:space="preserve">their applicable </w:t>
      </w:r>
      <w:r w:rsidRPr="003502A4">
        <w:rPr>
          <w:rFonts w:cs="Calibri"/>
          <w:color w:val="000000"/>
        </w:rPr>
        <w:t>maxim</w:t>
      </w:r>
      <w:r w:rsidR="00A16CDA" w:rsidRPr="003502A4">
        <w:rPr>
          <w:rFonts w:cs="Calibri"/>
          <w:color w:val="000000"/>
        </w:rPr>
        <w:t>um of</w:t>
      </w:r>
      <w:r w:rsidRPr="003502A4">
        <w:rPr>
          <w:rFonts w:cs="Calibri"/>
          <w:color w:val="000000"/>
        </w:rPr>
        <w:t xml:space="preserve">  points as set out in the table above. The total number of points out of a maximum of 100 for </w:t>
      </w:r>
      <w:r w:rsidR="00A60C3C">
        <w:rPr>
          <w:rFonts w:cs="Calibri"/>
          <w:color w:val="000000"/>
        </w:rPr>
        <w:t>each</w:t>
      </w:r>
      <w:r w:rsidRPr="003502A4">
        <w:rPr>
          <w:rFonts w:cs="Calibri"/>
          <w:color w:val="000000"/>
        </w:rPr>
        <w:t xml:space="preserve"> application is the sum of the scores given </w:t>
      </w:r>
      <w:r w:rsidR="00A60C3C">
        <w:rPr>
          <w:rFonts w:cs="Calibri"/>
          <w:color w:val="000000"/>
        </w:rPr>
        <w:t>for</w:t>
      </w:r>
      <w:r w:rsidRPr="003502A4">
        <w:rPr>
          <w:rFonts w:cs="Calibri"/>
          <w:color w:val="000000"/>
        </w:rPr>
        <w:t xml:space="preserve"> each award criterion.Experts cannot use half points or decimals in their individual assessment.  </w:t>
      </w:r>
    </w:p>
    <w:p w14:paraId="0A4DFCF6" w14:textId="5C952C17" w:rsidR="00A60C3C" w:rsidRDefault="00A60C3C">
      <w:pPr>
        <w:rPr>
          <w:rFonts w:cs="Calibri"/>
          <w:color w:val="000000"/>
        </w:rPr>
      </w:pPr>
    </w:p>
    <w:p w14:paraId="26A5B49E" w14:textId="5419AA01" w:rsidR="00A60C3C" w:rsidRPr="002A4957" w:rsidRDefault="00A60C3C" w:rsidP="00A60C3C">
      <w:pPr>
        <w:pStyle w:val="Text2"/>
        <w:spacing w:after="120"/>
        <w:ind w:left="0"/>
        <w:rPr>
          <w:rFonts w:ascii="Verdana" w:hAnsi="Verdana"/>
          <w:color w:val="000000"/>
          <w:sz w:val="20"/>
        </w:rPr>
      </w:pPr>
      <w:r w:rsidRPr="002A4957">
        <w:rPr>
          <w:rFonts w:ascii="Verdana" w:hAnsi="Verdana"/>
          <w:color w:val="000000"/>
          <w:sz w:val="20"/>
        </w:rPr>
        <w:t>In order to be considered for funding, an application submitted to a National Agency has to:</w:t>
      </w:r>
    </w:p>
    <w:p w14:paraId="3E0EE2C5" w14:textId="77777777" w:rsidR="00A60C3C" w:rsidRPr="003502A4" w:rsidRDefault="00A60C3C" w:rsidP="00A60C3C">
      <w:pPr>
        <w:pStyle w:val="Text2"/>
        <w:numPr>
          <w:ilvl w:val="0"/>
          <w:numId w:val="24"/>
        </w:numPr>
        <w:tabs>
          <w:tab w:val="clear" w:pos="2302"/>
        </w:tabs>
        <w:spacing w:after="120"/>
        <w:rPr>
          <w:rFonts w:ascii="Verdana" w:hAnsi="Verdana"/>
          <w:color w:val="000000"/>
          <w:sz w:val="20"/>
        </w:rPr>
      </w:pPr>
      <w:r w:rsidRPr="003502A4">
        <w:rPr>
          <w:rFonts w:ascii="Verdana" w:hAnsi="Verdana"/>
          <w:color w:val="000000"/>
          <w:sz w:val="20"/>
        </w:rPr>
        <w:t xml:space="preserve">score at least: 60 points in total </w:t>
      </w:r>
    </w:p>
    <w:p w14:paraId="5C1E8372" w14:textId="77777777" w:rsidR="00A60C3C" w:rsidRPr="00A92567" w:rsidRDefault="00A60C3C" w:rsidP="00A60C3C">
      <w:pPr>
        <w:pStyle w:val="Text2"/>
        <w:tabs>
          <w:tab w:val="clear" w:pos="2302"/>
        </w:tabs>
        <w:spacing w:after="120"/>
        <w:ind w:left="720"/>
        <w:rPr>
          <w:rFonts w:ascii="Verdana" w:hAnsi="Verdana"/>
          <w:color w:val="000000"/>
          <w:sz w:val="20"/>
        </w:rPr>
      </w:pPr>
      <w:r w:rsidRPr="00AD4778">
        <w:rPr>
          <w:rFonts w:ascii="Verdana" w:hAnsi="Verdana"/>
          <w:color w:val="000000"/>
          <w:sz w:val="20"/>
        </w:rPr>
        <w:t>and</w:t>
      </w:r>
    </w:p>
    <w:p w14:paraId="19A58B20" w14:textId="77777777" w:rsidR="00A60C3C" w:rsidRDefault="00A60C3C" w:rsidP="00A60C3C">
      <w:pPr>
        <w:pStyle w:val="Text2"/>
        <w:numPr>
          <w:ilvl w:val="0"/>
          <w:numId w:val="24"/>
        </w:numPr>
        <w:tabs>
          <w:tab w:val="clear" w:pos="2302"/>
        </w:tabs>
        <w:spacing w:after="120"/>
        <w:rPr>
          <w:rFonts w:ascii="Verdana" w:hAnsi="Verdana"/>
          <w:color w:val="000000"/>
          <w:sz w:val="20"/>
        </w:rPr>
      </w:pPr>
      <w:r w:rsidRPr="003502A4">
        <w:rPr>
          <w:rFonts w:ascii="Verdana" w:hAnsi="Verdana"/>
          <w:color w:val="000000"/>
          <w:sz w:val="20"/>
        </w:rPr>
        <w:t>score at least half of the maximum points for each award criterion.</w:t>
      </w:r>
    </w:p>
    <w:p w14:paraId="7ED714E0" w14:textId="6D1549B8" w:rsidR="00A60C3C" w:rsidRDefault="00A92567" w:rsidP="00A60C3C">
      <w:pPr>
        <w:pStyle w:val="Text2"/>
        <w:tabs>
          <w:tab w:val="clear" w:pos="2302"/>
        </w:tabs>
        <w:spacing w:after="120"/>
        <w:ind w:left="0"/>
        <w:rPr>
          <w:rFonts w:ascii="Verdana" w:hAnsi="Verdana"/>
          <w:color w:val="000000"/>
          <w:sz w:val="20"/>
        </w:rPr>
      </w:pPr>
      <w:r>
        <w:rPr>
          <w:rFonts w:ascii="Verdana" w:hAnsi="Verdana"/>
          <w:color w:val="000000"/>
          <w:sz w:val="20"/>
        </w:rPr>
        <w:t>These two conditions</w:t>
      </w:r>
      <w:r w:rsidR="00A60C3C">
        <w:rPr>
          <w:rFonts w:ascii="Verdana" w:hAnsi="Verdana"/>
          <w:color w:val="000000"/>
          <w:sz w:val="20"/>
        </w:rPr>
        <w:t xml:space="preserve"> appl</w:t>
      </w:r>
      <w:r>
        <w:rPr>
          <w:rFonts w:ascii="Verdana" w:hAnsi="Verdana"/>
          <w:color w:val="000000"/>
          <w:sz w:val="20"/>
        </w:rPr>
        <w:t>y</w:t>
      </w:r>
      <w:r w:rsidR="00A60C3C">
        <w:rPr>
          <w:rFonts w:ascii="Verdana" w:hAnsi="Verdana"/>
          <w:color w:val="000000"/>
          <w:sz w:val="20"/>
        </w:rPr>
        <w:t xml:space="preserve"> to Quality Label for lead organisations and solidarity projects. Applications for Quality Label do not score points, t</w:t>
      </w:r>
      <w:r w:rsidR="00A60C3C" w:rsidRPr="00E00D7F">
        <w:rPr>
          <w:rFonts w:ascii="Verdana" w:hAnsi="Verdana"/>
          <w:color w:val="000000"/>
          <w:sz w:val="20"/>
        </w:rPr>
        <w:t>he result of the assessment can only be positive or negative.</w:t>
      </w:r>
    </w:p>
    <w:p w14:paraId="11E25C4F" w14:textId="6A7CC40D" w:rsidR="00F558E7" w:rsidRPr="003502A4" w:rsidRDefault="00F558E7">
      <w:pPr>
        <w:rPr>
          <w:rFonts w:cs="Calibri"/>
          <w:color w:val="000000"/>
        </w:rPr>
      </w:pPr>
      <w:r w:rsidRPr="003502A4">
        <w:rPr>
          <w:rFonts w:cs="Calibri"/>
          <w:color w:val="000000"/>
        </w:rPr>
        <w:t xml:space="preserve">Within the maximum number of points per award criterion, ranges of scores are defined that correspond to a fixed definition of the expected quality standard so that a coherent approach is implemented, across experts </w:t>
      </w:r>
      <w:r w:rsidR="00A60C3C">
        <w:rPr>
          <w:rFonts w:cs="Calibri"/>
          <w:color w:val="000000"/>
        </w:rPr>
        <w:t>and</w:t>
      </w:r>
      <w:r w:rsidRPr="003502A4">
        <w:rPr>
          <w:rFonts w:cs="Calibri"/>
          <w:color w:val="000000"/>
        </w:rPr>
        <w:t xml:space="preserve"> countries. The standards are as follows: </w:t>
      </w:r>
    </w:p>
    <w:p w14:paraId="33FC0037" w14:textId="77777777" w:rsidR="00834E61" w:rsidRPr="003502A4" w:rsidRDefault="00834E61">
      <w:pPr>
        <w:rPr>
          <w:rFonts w:cs="Calibri"/>
          <w:color w:val="000000"/>
        </w:rPr>
      </w:pPr>
    </w:p>
    <w:p w14:paraId="65A11CB0"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 xml:space="preserve">Very good – the application addresses all relevant aspects of the criterion in question convincingly and successfully. The answer provides all the information and evidence needed and there are no concerns or areas of weakness. </w:t>
      </w:r>
    </w:p>
    <w:p w14:paraId="6F752DA6"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Good – the application addresses the criterion well, although some small improvements could be made. The answer gives clear information on all or nearly all of the evidence needed.</w:t>
      </w:r>
    </w:p>
    <w:p w14:paraId="2B8AADF2"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Fair – the application broadly addresses the criterion, but there are some weaknesses. The answer gives some relevant information, but there are several areas where detail is lacking or the information is unclear.</w:t>
      </w:r>
    </w:p>
    <w:p w14:paraId="6929AFF5" w14:textId="77777777" w:rsidR="00F558E7" w:rsidRPr="003502A4" w:rsidRDefault="00F558E7">
      <w:pPr>
        <w:numPr>
          <w:ilvl w:val="0"/>
          <w:numId w:val="23"/>
        </w:numPr>
        <w:suppressAutoHyphens/>
        <w:rPr>
          <w:rFonts w:cs="Calibri"/>
          <w:i/>
          <w:color w:val="000000"/>
          <w:spacing w:val="-5"/>
          <w:lang w:eastAsia="ar-SA"/>
        </w:rPr>
      </w:pPr>
      <w:r w:rsidRPr="003502A4">
        <w:rPr>
          <w:rFonts w:cs="Calibri"/>
          <w:color w:val="000000"/>
          <w:spacing w:val="-5"/>
          <w:lang w:eastAsia="ar-SA"/>
        </w:rPr>
        <w:t>Weak – the application fails to address the criterion or cannot be judged due to missing or incomplete information. The answer does not address the question asked, or gives very little relevant information.</w:t>
      </w:r>
    </w:p>
    <w:p w14:paraId="2EA7735B" w14:textId="77777777" w:rsidR="00083C05" w:rsidRPr="003502A4" w:rsidRDefault="00083C05">
      <w:pPr>
        <w:pStyle w:val="ListParagraph"/>
        <w:numPr>
          <w:ilvl w:val="0"/>
          <w:numId w:val="0"/>
        </w:numPr>
        <w:rPr>
          <w:rFonts w:cs="Calibri"/>
          <w:color w:val="000000"/>
          <w:spacing w:val="-5"/>
          <w:szCs w:val="20"/>
        </w:rPr>
      </w:pPr>
    </w:p>
    <w:p w14:paraId="7CE3A412" w14:textId="79E5CBA9" w:rsidR="000E26CA" w:rsidRPr="003502A4" w:rsidRDefault="00F558E7">
      <w:pPr>
        <w:pStyle w:val="ListParagraph"/>
        <w:keepNext/>
        <w:keepLines/>
        <w:numPr>
          <w:ilvl w:val="0"/>
          <w:numId w:val="0"/>
        </w:numPr>
        <w:spacing w:after="120"/>
        <w:rPr>
          <w:rFonts w:cs="Calibri"/>
          <w:color w:val="000000"/>
          <w:szCs w:val="20"/>
        </w:rPr>
      </w:pPr>
      <w:r w:rsidRPr="003502A4">
        <w:rPr>
          <w:rFonts w:cs="Calibri"/>
          <w:color w:val="000000"/>
          <w:spacing w:val="-5"/>
          <w:szCs w:val="20"/>
        </w:rPr>
        <w:lastRenderedPageBreak/>
        <w:t>The table below shows the ranges of scores for the individual quality standards depending on the maximum score that can be awarded to the relevant award criterion</w:t>
      </w:r>
      <w:r w:rsidR="007D7DC9" w:rsidRPr="003502A4">
        <w:rPr>
          <w:rFonts w:cs="Calibri"/>
          <w:color w:val="000000"/>
          <w:spacing w:val="-5"/>
          <w:szCs w:val="20"/>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984"/>
        <w:gridCol w:w="1767"/>
        <w:gridCol w:w="1767"/>
        <w:gridCol w:w="1853"/>
      </w:tblGrid>
      <w:tr w:rsidR="002F0C3B" w:rsidRPr="003502A4" w14:paraId="487BF076" w14:textId="77777777" w:rsidTr="00235841">
        <w:trPr>
          <w:trHeight w:val="646"/>
        </w:trPr>
        <w:tc>
          <w:tcPr>
            <w:tcW w:w="1668" w:type="dxa"/>
            <w:shd w:val="clear" w:color="auto" w:fill="auto"/>
            <w:vAlign w:val="center"/>
          </w:tcPr>
          <w:p w14:paraId="58525637" w14:textId="77777777" w:rsidR="002F0C3B" w:rsidRPr="003502A4" w:rsidRDefault="00F558E7">
            <w:pPr>
              <w:pStyle w:val="ListParagraph"/>
              <w:keepNext/>
              <w:keepLines/>
              <w:numPr>
                <w:ilvl w:val="0"/>
                <w:numId w:val="0"/>
              </w:numPr>
              <w:spacing w:before="60" w:after="60"/>
              <w:ind w:right="-533"/>
              <w:jc w:val="left"/>
              <w:rPr>
                <w:rFonts w:cs="Calibri"/>
                <w:b/>
                <w:color w:val="000000"/>
                <w:szCs w:val="20"/>
              </w:rPr>
            </w:pPr>
            <w:r w:rsidRPr="003502A4">
              <w:rPr>
                <w:rFonts w:cs="Calibri"/>
                <w:b/>
                <w:color w:val="000000"/>
                <w:szCs w:val="20"/>
              </w:rPr>
              <w:t xml:space="preserve">Maximum </w:t>
            </w:r>
          </w:p>
          <w:p w14:paraId="441A3894" w14:textId="367C2617" w:rsidR="00F558E7" w:rsidRPr="003502A4" w:rsidRDefault="00921D4D">
            <w:pPr>
              <w:pStyle w:val="ListParagraph"/>
              <w:keepNext/>
              <w:keepLines/>
              <w:numPr>
                <w:ilvl w:val="0"/>
                <w:numId w:val="0"/>
              </w:numPr>
              <w:spacing w:before="60" w:after="60"/>
              <w:ind w:right="-533"/>
              <w:jc w:val="left"/>
              <w:rPr>
                <w:rFonts w:cs="Calibri"/>
                <w:b/>
                <w:color w:val="000000"/>
                <w:szCs w:val="20"/>
              </w:rPr>
            </w:pPr>
            <w:r w:rsidRPr="003502A4">
              <w:rPr>
                <w:rFonts w:cs="Calibri"/>
                <w:b/>
                <w:color w:val="000000"/>
                <w:szCs w:val="20"/>
              </w:rPr>
              <w:t>score</w:t>
            </w:r>
            <w:r w:rsidR="00F558E7" w:rsidRPr="003502A4">
              <w:rPr>
                <w:rFonts w:cs="Calibri"/>
                <w:b/>
                <w:color w:val="000000"/>
                <w:szCs w:val="20"/>
              </w:rPr>
              <w:t xml:space="preserve"> </w:t>
            </w:r>
          </w:p>
        </w:tc>
        <w:tc>
          <w:tcPr>
            <w:tcW w:w="7371" w:type="dxa"/>
            <w:gridSpan w:val="4"/>
            <w:shd w:val="clear" w:color="auto" w:fill="auto"/>
            <w:vAlign w:val="center"/>
          </w:tcPr>
          <w:p w14:paraId="3CF9714A" w14:textId="77777777" w:rsidR="00F558E7" w:rsidRPr="003502A4" w:rsidRDefault="00F558E7">
            <w:pPr>
              <w:pStyle w:val="ListParagraph"/>
              <w:keepNext/>
              <w:keepLines/>
              <w:numPr>
                <w:ilvl w:val="0"/>
                <w:numId w:val="0"/>
              </w:numPr>
              <w:ind w:right="-249"/>
              <w:jc w:val="center"/>
              <w:rPr>
                <w:rFonts w:cs="Calibri"/>
                <w:b/>
                <w:color w:val="000000"/>
                <w:szCs w:val="20"/>
              </w:rPr>
            </w:pPr>
            <w:r w:rsidRPr="003502A4">
              <w:rPr>
                <w:rFonts w:cs="Calibri"/>
                <w:b/>
                <w:color w:val="000000"/>
                <w:szCs w:val="20"/>
              </w:rPr>
              <w:t>Range of scores</w:t>
            </w:r>
          </w:p>
        </w:tc>
      </w:tr>
      <w:tr w:rsidR="002F0C3B" w:rsidRPr="003502A4" w14:paraId="101FADDE" w14:textId="77777777" w:rsidTr="00235841">
        <w:tc>
          <w:tcPr>
            <w:tcW w:w="1668" w:type="dxa"/>
            <w:shd w:val="clear" w:color="auto" w:fill="auto"/>
          </w:tcPr>
          <w:p w14:paraId="55C4AAC5" w14:textId="77777777" w:rsidR="00F558E7" w:rsidRPr="003502A4" w:rsidRDefault="00F558E7" w:rsidP="000F2082">
            <w:pPr>
              <w:pStyle w:val="ListParagraph"/>
              <w:numPr>
                <w:ilvl w:val="0"/>
                <w:numId w:val="0"/>
              </w:numPr>
              <w:ind w:right="-249"/>
              <w:rPr>
                <w:rFonts w:cs="Calibri"/>
                <w:b/>
                <w:color w:val="000000"/>
                <w:szCs w:val="20"/>
              </w:rPr>
            </w:pPr>
          </w:p>
        </w:tc>
        <w:tc>
          <w:tcPr>
            <w:tcW w:w="1984" w:type="dxa"/>
            <w:shd w:val="clear" w:color="auto" w:fill="auto"/>
          </w:tcPr>
          <w:p w14:paraId="74D8217A"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Very good</w:t>
            </w:r>
          </w:p>
        </w:tc>
        <w:tc>
          <w:tcPr>
            <w:tcW w:w="1767" w:type="dxa"/>
            <w:shd w:val="clear" w:color="auto" w:fill="auto"/>
          </w:tcPr>
          <w:p w14:paraId="22894453"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Good</w:t>
            </w:r>
          </w:p>
        </w:tc>
        <w:tc>
          <w:tcPr>
            <w:tcW w:w="1767" w:type="dxa"/>
            <w:shd w:val="clear" w:color="auto" w:fill="auto"/>
          </w:tcPr>
          <w:p w14:paraId="070EF980"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Fair</w:t>
            </w:r>
          </w:p>
        </w:tc>
        <w:tc>
          <w:tcPr>
            <w:tcW w:w="1853" w:type="dxa"/>
            <w:shd w:val="clear" w:color="auto" w:fill="auto"/>
          </w:tcPr>
          <w:p w14:paraId="648652B4"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Weak</w:t>
            </w:r>
          </w:p>
        </w:tc>
      </w:tr>
      <w:tr w:rsidR="00A16CDA" w:rsidRPr="003502A4" w14:paraId="4A6C337F" w14:textId="77777777" w:rsidTr="00235841">
        <w:tc>
          <w:tcPr>
            <w:tcW w:w="1668" w:type="dxa"/>
            <w:shd w:val="clear" w:color="auto" w:fill="auto"/>
          </w:tcPr>
          <w:p w14:paraId="40ABFD6C" w14:textId="525E59C0" w:rsidR="00A16CDA" w:rsidRPr="00AD4778" w:rsidRDefault="00A16CDA" w:rsidP="00AD4778">
            <w:pPr>
              <w:pStyle w:val="ListParagraph"/>
              <w:numPr>
                <w:ilvl w:val="0"/>
                <w:numId w:val="0"/>
              </w:numPr>
              <w:ind w:right="-249"/>
              <w:jc w:val="center"/>
              <w:rPr>
                <w:rFonts w:cs="Calibri"/>
                <w:color w:val="000000"/>
                <w:szCs w:val="20"/>
              </w:rPr>
            </w:pPr>
            <w:r w:rsidRPr="00AD4778">
              <w:rPr>
                <w:rFonts w:cs="Calibri"/>
                <w:color w:val="000000"/>
                <w:szCs w:val="20"/>
              </w:rPr>
              <w:t>50</w:t>
            </w:r>
          </w:p>
        </w:tc>
        <w:tc>
          <w:tcPr>
            <w:tcW w:w="1984" w:type="dxa"/>
            <w:shd w:val="clear" w:color="auto" w:fill="auto"/>
          </w:tcPr>
          <w:p w14:paraId="2125EE7B" w14:textId="1CCA178B" w:rsidR="00A16CDA" w:rsidRPr="00AD4778" w:rsidRDefault="00A16CDA" w:rsidP="007D7DC9">
            <w:pPr>
              <w:pStyle w:val="ListParagraph"/>
              <w:numPr>
                <w:ilvl w:val="0"/>
                <w:numId w:val="0"/>
              </w:numPr>
              <w:ind w:right="-249"/>
              <w:jc w:val="center"/>
              <w:rPr>
                <w:rFonts w:cs="Calibri"/>
                <w:color w:val="000000"/>
                <w:szCs w:val="20"/>
              </w:rPr>
            </w:pPr>
            <w:r w:rsidRPr="00AD4778">
              <w:rPr>
                <w:rFonts w:cs="Calibri"/>
                <w:color w:val="000000"/>
                <w:szCs w:val="20"/>
              </w:rPr>
              <w:t>4</w:t>
            </w:r>
            <w:r w:rsidR="00523C34" w:rsidRPr="00AD4778">
              <w:rPr>
                <w:rFonts w:cs="Calibri"/>
                <w:color w:val="000000"/>
                <w:szCs w:val="20"/>
              </w:rPr>
              <w:t>3</w:t>
            </w:r>
            <w:r w:rsidRPr="00AD4778">
              <w:rPr>
                <w:rFonts w:cs="Calibri"/>
                <w:color w:val="000000"/>
                <w:szCs w:val="20"/>
              </w:rPr>
              <w:t>-50</w:t>
            </w:r>
          </w:p>
        </w:tc>
        <w:tc>
          <w:tcPr>
            <w:tcW w:w="1767" w:type="dxa"/>
            <w:shd w:val="clear" w:color="auto" w:fill="auto"/>
          </w:tcPr>
          <w:p w14:paraId="473A9AC8" w14:textId="70CE5B83" w:rsidR="00A16CDA" w:rsidRPr="00AD4778" w:rsidRDefault="001B64F3" w:rsidP="007D1017">
            <w:pPr>
              <w:pStyle w:val="ListParagraph"/>
              <w:numPr>
                <w:ilvl w:val="0"/>
                <w:numId w:val="0"/>
              </w:numPr>
              <w:ind w:right="-249"/>
              <w:jc w:val="center"/>
              <w:rPr>
                <w:rFonts w:cs="Calibri"/>
                <w:color w:val="000000"/>
                <w:szCs w:val="20"/>
              </w:rPr>
            </w:pPr>
            <w:r w:rsidRPr="00AD4778">
              <w:rPr>
                <w:rFonts w:cs="Calibri"/>
                <w:color w:val="000000"/>
                <w:szCs w:val="20"/>
              </w:rPr>
              <w:t>3</w:t>
            </w:r>
            <w:r w:rsidR="00523C34" w:rsidRPr="00AD4778">
              <w:rPr>
                <w:rFonts w:cs="Calibri"/>
                <w:color w:val="000000"/>
                <w:szCs w:val="20"/>
              </w:rPr>
              <w:t>4</w:t>
            </w:r>
            <w:r w:rsidRPr="00AD4778">
              <w:rPr>
                <w:rFonts w:cs="Calibri"/>
                <w:color w:val="000000"/>
                <w:szCs w:val="20"/>
              </w:rPr>
              <w:t>-4</w:t>
            </w:r>
            <w:r w:rsidR="00523C34" w:rsidRPr="00AD4778">
              <w:rPr>
                <w:rFonts w:cs="Calibri"/>
                <w:color w:val="000000"/>
                <w:szCs w:val="20"/>
              </w:rPr>
              <w:t>2</w:t>
            </w:r>
          </w:p>
        </w:tc>
        <w:tc>
          <w:tcPr>
            <w:tcW w:w="1767" w:type="dxa"/>
            <w:shd w:val="clear" w:color="auto" w:fill="auto"/>
          </w:tcPr>
          <w:p w14:paraId="2E50CA0B" w14:textId="356C972D" w:rsidR="00A16CDA" w:rsidRPr="00AD4778" w:rsidRDefault="001B64F3" w:rsidP="002A4957">
            <w:pPr>
              <w:pStyle w:val="ListParagraph"/>
              <w:numPr>
                <w:ilvl w:val="0"/>
                <w:numId w:val="0"/>
              </w:numPr>
              <w:ind w:right="-249"/>
              <w:jc w:val="center"/>
              <w:rPr>
                <w:rFonts w:cs="Calibri"/>
                <w:color w:val="000000"/>
                <w:szCs w:val="20"/>
              </w:rPr>
            </w:pPr>
            <w:r w:rsidRPr="00AD4778">
              <w:rPr>
                <w:rFonts w:cs="Calibri"/>
                <w:color w:val="000000"/>
                <w:szCs w:val="20"/>
              </w:rPr>
              <w:t>25-3</w:t>
            </w:r>
            <w:r w:rsidR="00523C34" w:rsidRPr="00AD4778">
              <w:rPr>
                <w:rFonts w:cs="Calibri"/>
                <w:color w:val="000000"/>
                <w:szCs w:val="20"/>
              </w:rPr>
              <w:t>3</w:t>
            </w:r>
          </w:p>
        </w:tc>
        <w:tc>
          <w:tcPr>
            <w:tcW w:w="1853" w:type="dxa"/>
            <w:shd w:val="clear" w:color="auto" w:fill="auto"/>
          </w:tcPr>
          <w:p w14:paraId="6C63C43C" w14:textId="63ABDAF4" w:rsidR="00A16CDA" w:rsidRPr="00AD4778" w:rsidRDefault="001B64F3">
            <w:pPr>
              <w:pStyle w:val="ListParagraph"/>
              <w:numPr>
                <w:ilvl w:val="0"/>
                <w:numId w:val="0"/>
              </w:numPr>
              <w:ind w:right="-249"/>
              <w:jc w:val="center"/>
              <w:rPr>
                <w:rFonts w:cs="Calibri"/>
                <w:color w:val="000000"/>
                <w:szCs w:val="20"/>
              </w:rPr>
            </w:pPr>
            <w:r w:rsidRPr="00AD4778">
              <w:rPr>
                <w:rFonts w:cs="Calibri"/>
                <w:color w:val="000000"/>
                <w:szCs w:val="20"/>
              </w:rPr>
              <w:t>0-24</w:t>
            </w:r>
          </w:p>
        </w:tc>
      </w:tr>
      <w:tr w:rsidR="002F0C3B" w:rsidRPr="003502A4" w14:paraId="3ADBC914" w14:textId="77777777" w:rsidTr="00235841">
        <w:tc>
          <w:tcPr>
            <w:tcW w:w="1668" w:type="dxa"/>
            <w:shd w:val="clear" w:color="auto" w:fill="auto"/>
          </w:tcPr>
          <w:p w14:paraId="2A5DD566" w14:textId="77777777" w:rsidR="00F558E7" w:rsidRPr="003502A4" w:rsidRDefault="00F558E7" w:rsidP="000F2082">
            <w:pPr>
              <w:pStyle w:val="ListParagraph"/>
              <w:numPr>
                <w:ilvl w:val="0"/>
                <w:numId w:val="0"/>
              </w:numPr>
              <w:ind w:right="-249"/>
              <w:jc w:val="center"/>
              <w:rPr>
                <w:rFonts w:cs="Calibri"/>
                <w:color w:val="000000"/>
                <w:szCs w:val="20"/>
              </w:rPr>
            </w:pPr>
            <w:r w:rsidRPr="003502A4">
              <w:rPr>
                <w:rFonts w:cs="Calibri"/>
                <w:color w:val="000000"/>
                <w:szCs w:val="20"/>
              </w:rPr>
              <w:t>40</w:t>
            </w:r>
          </w:p>
        </w:tc>
        <w:tc>
          <w:tcPr>
            <w:tcW w:w="1984" w:type="dxa"/>
            <w:shd w:val="clear" w:color="auto" w:fill="auto"/>
          </w:tcPr>
          <w:p w14:paraId="6CD062EC"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34-40</w:t>
            </w:r>
          </w:p>
        </w:tc>
        <w:tc>
          <w:tcPr>
            <w:tcW w:w="1767" w:type="dxa"/>
            <w:shd w:val="clear" w:color="auto" w:fill="auto"/>
          </w:tcPr>
          <w:p w14:paraId="116FF2C5" w14:textId="4F7A292C" w:rsidR="00F558E7" w:rsidRPr="003502A4" w:rsidRDefault="00F558E7" w:rsidP="007D1017">
            <w:pPr>
              <w:pStyle w:val="ListParagraph"/>
              <w:numPr>
                <w:ilvl w:val="0"/>
                <w:numId w:val="0"/>
              </w:numPr>
              <w:ind w:right="-249"/>
              <w:jc w:val="center"/>
              <w:rPr>
                <w:rFonts w:cs="Calibri"/>
                <w:color w:val="000000"/>
                <w:szCs w:val="20"/>
              </w:rPr>
            </w:pPr>
            <w:r w:rsidRPr="003502A4">
              <w:rPr>
                <w:rFonts w:cs="Calibri"/>
                <w:color w:val="000000"/>
                <w:szCs w:val="20"/>
              </w:rPr>
              <w:t>28-33</w:t>
            </w:r>
          </w:p>
        </w:tc>
        <w:tc>
          <w:tcPr>
            <w:tcW w:w="1767" w:type="dxa"/>
            <w:shd w:val="clear" w:color="auto" w:fill="auto"/>
          </w:tcPr>
          <w:p w14:paraId="0EC12CF0" w14:textId="1C8A5FE4" w:rsidR="00F558E7" w:rsidRPr="003502A4" w:rsidRDefault="00F558E7" w:rsidP="002A4957">
            <w:pPr>
              <w:pStyle w:val="ListParagraph"/>
              <w:numPr>
                <w:ilvl w:val="0"/>
                <w:numId w:val="0"/>
              </w:numPr>
              <w:ind w:right="-249"/>
              <w:jc w:val="center"/>
              <w:rPr>
                <w:rFonts w:cs="Calibri"/>
                <w:color w:val="000000"/>
                <w:szCs w:val="20"/>
              </w:rPr>
            </w:pPr>
            <w:r w:rsidRPr="003502A4">
              <w:rPr>
                <w:rFonts w:cs="Calibri"/>
                <w:color w:val="000000"/>
                <w:szCs w:val="20"/>
              </w:rPr>
              <w:t>20-27</w:t>
            </w:r>
          </w:p>
        </w:tc>
        <w:tc>
          <w:tcPr>
            <w:tcW w:w="1853" w:type="dxa"/>
            <w:shd w:val="clear" w:color="auto" w:fill="auto"/>
          </w:tcPr>
          <w:p w14:paraId="23E59D9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0-19</w:t>
            </w:r>
          </w:p>
        </w:tc>
      </w:tr>
      <w:tr w:rsidR="002F0C3B" w:rsidRPr="003502A4" w14:paraId="073D4509" w14:textId="77777777" w:rsidTr="00235841">
        <w:tc>
          <w:tcPr>
            <w:tcW w:w="1668" w:type="dxa"/>
            <w:shd w:val="clear" w:color="auto" w:fill="auto"/>
          </w:tcPr>
          <w:p w14:paraId="494967CD" w14:textId="77777777" w:rsidR="00F558E7" w:rsidRPr="003502A4" w:rsidRDefault="00F558E7" w:rsidP="000F2082">
            <w:pPr>
              <w:pStyle w:val="ListParagraph"/>
              <w:numPr>
                <w:ilvl w:val="0"/>
                <w:numId w:val="0"/>
              </w:numPr>
              <w:ind w:right="-249"/>
              <w:jc w:val="center"/>
              <w:rPr>
                <w:rFonts w:cs="Calibri"/>
                <w:color w:val="000000"/>
                <w:szCs w:val="20"/>
              </w:rPr>
            </w:pPr>
            <w:r w:rsidRPr="003502A4">
              <w:rPr>
                <w:rFonts w:cs="Calibri"/>
                <w:color w:val="000000"/>
                <w:szCs w:val="20"/>
              </w:rPr>
              <w:t>20</w:t>
            </w:r>
          </w:p>
        </w:tc>
        <w:tc>
          <w:tcPr>
            <w:tcW w:w="1984" w:type="dxa"/>
            <w:shd w:val="clear" w:color="auto" w:fill="auto"/>
          </w:tcPr>
          <w:p w14:paraId="2020002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17-20</w:t>
            </w:r>
          </w:p>
        </w:tc>
        <w:tc>
          <w:tcPr>
            <w:tcW w:w="1767" w:type="dxa"/>
            <w:shd w:val="clear" w:color="auto" w:fill="auto"/>
          </w:tcPr>
          <w:p w14:paraId="06B2F2D3"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14-16</w:t>
            </w:r>
          </w:p>
        </w:tc>
        <w:tc>
          <w:tcPr>
            <w:tcW w:w="1767" w:type="dxa"/>
            <w:shd w:val="clear" w:color="auto" w:fill="auto"/>
          </w:tcPr>
          <w:p w14:paraId="1A1A388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10-13</w:t>
            </w:r>
          </w:p>
        </w:tc>
        <w:tc>
          <w:tcPr>
            <w:tcW w:w="1853" w:type="dxa"/>
            <w:shd w:val="clear" w:color="auto" w:fill="auto"/>
          </w:tcPr>
          <w:p w14:paraId="7AF795DD"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0-9</w:t>
            </w:r>
          </w:p>
        </w:tc>
      </w:tr>
    </w:tbl>
    <w:p w14:paraId="548E2696" w14:textId="77777777" w:rsidR="00F558E7" w:rsidRPr="003502A4" w:rsidRDefault="00F558E7" w:rsidP="000F2082">
      <w:pPr>
        <w:pStyle w:val="ListParagraph"/>
        <w:numPr>
          <w:ilvl w:val="0"/>
          <w:numId w:val="0"/>
        </w:numPr>
        <w:rPr>
          <w:rFonts w:cs="Calibri"/>
          <w:color w:val="000000"/>
          <w:szCs w:val="20"/>
        </w:rPr>
      </w:pPr>
    </w:p>
    <w:p w14:paraId="6C6B2ACC" w14:textId="2E9589A2" w:rsidR="00F558E7" w:rsidRPr="003502A4" w:rsidRDefault="00F558E7">
      <w:pPr>
        <w:rPr>
          <w:rFonts w:cs="Calibri"/>
          <w:color w:val="000000"/>
          <w:lang w:eastAsia="ar-SA"/>
        </w:rPr>
      </w:pPr>
      <w:r w:rsidRPr="003502A4">
        <w:rPr>
          <w:rFonts w:cs="Calibri"/>
          <w:color w:val="000000"/>
          <w:lang w:eastAsia="ar-SA"/>
        </w:rPr>
        <w:t>Experts are expected to give comments on each award criterion and, in their comments, refer explicitly to the elements of analysis under the relevant criterion. The comments on each award criterion have to reflect and justify the score given for it</w:t>
      </w:r>
      <w:r w:rsidR="00495519" w:rsidRPr="003502A4">
        <w:rPr>
          <w:rFonts w:cs="Calibri"/>
          <w:color w:val="0070C0"/>
          <w:lang w:eastAsia="ar-SA"/>
        </w:rPr>
        <w:t>.</w:t>
      </w:r>
    </w:p>
    <w:p w14:paraId="6655B9EF" w14:textId="77777777" w:rsidR="000E26CA" w:rsidRPr="003502A4" w:rsidRDefault="000E26CA">
      <w:pPr>
        <w:rPr>
          <w:rFonts w:cs="Calibri"/>
          <w:color w:val="000000"/>
          <w:lang w:eastAsia="ar-SA"/>
        </w:rPr>
      </w:pPr>
    </w:p>
    <w:p w14:paraId="01CB0056" w14:textId="7E84E11B" w:rsidR="00F558E7" w:rsidRDefault="00F558E7">
      <w:pPr>
        <w:rPr>
          <w:rFonts w:cs="Calibri"/>
          <w:color w:val="000000"/>
          <w:lang w:eastAsia="ar-SA"/>
        </w:rPr>
      </w:pPr>
      <w:r w:rsidRPr="003502A4">
        <w:rPr>
          <w:rFonts w:cs="Calibri"/>
          <w:color w:val="000000"/>
          <w:lang w:eastAsia="ar-SA"/>
        </w:rPr>
        <w:t xml:space="preserve">At the end of the assessment, experts give overall comments on the application as a whole. In the comments, experts must provide a thorough analysis of the application highlighting its relative strengths and weaknesses and indicating what improvements could be made. </w:t>
      </w:r>
    </w:p>
    <w:p w14:paraId="44ECD3BA" w14:textId="77777777" w:rsidR="00DA6EB4" w:rsidRDefault="00DA6EB4" w:rsidP="00DA6EB4">
      <w:pPr>
        <w:rPr>
          <w:rFonts w:cs="Calibri"/>
          <w:color w:val="000000"/>
          <w:lang w:eastAsia="ar-SA"/>
        </w:rPr>
      </w:pPr>
    </w:p>
    <w:p w14:paraId="070103B0" w14:textId="66418C4F" w:rsidR="00F558E7" w:rsidRPr="003502A4" w:rsidRDefault="00F558E7">
      <w:pPr>
        <w:rPr>
          <w:rFonts w:cs="Calibri"/>
          <w:color w:val="000000"/>
          <w:lang w:eastAsia="ar-SA"/>
        </w:rPr>
      </w:pPr>
      <w:r w:rsidRPr="003502A4">
        <w:rPr>
          <w:rFonts w:cs="Calibri"/>
          <w:color w:val="000000"/>
          <w:lang w:eastAsia="ar-SA"/>
        </w:rPr>
        <w:t>As their comments will be used by National Agencies to provide feedback to applicants, experts must pay particular attention to clarity, consistency and appropriate level of detail</w:t>
      </w:r>
      <w:r w:rsidR="007827F2">
        <w:rPr>
          <w:rFonts w:cs="Calibri"/>
          <w:color w:val="000000"/>
          <w:lang w:eastAsia="ar-SA"/>
        </w:rPr>
        <w:t xml:space="preserve">. </w:t>
      </w:r>
      <w:r w:rsidRPr="003502A4">
        <w:rPr>
          <w:rFonts w:cs="Calibri"/>
          <w:color w:val="000000"/>
          <w:lang w:eastAsia="ar-SA"/>
        </w:rPr>
        <w:t xml:space="preserve"> </w:t>
      </w:r>
    </w:p>
    <w:p w14:paraId="4CF71954" w14:textId="77777777" w:rsidR="000E26CA" w:rsidRPr="003502A4" w:rsidRDefault="000E26CA">
      <w:pPr>
        <w:rPr>
          <w:rFonts w:cs="Calibri"/>
          <w:color w:val="000000"/>
          <w:lang w:eastAsia="ar-SA"/>
        </w:rPr>
      </w:pPr>
    </w:p>
    <w:p w14:paraId="51DCBB63" w14:textId="0BC25CE6" w:rsidR="00EA1D0E" w:rsidRDefault="00F558E7">
      <w:pPr>
        <w:rPr>
          <w:rFonts w:cs="Calibri"/>
          <w:color w:val="000000"/>
          <w:lang w:eastAsia="ar-SA"/>
        </w:rPr>
      </w:pPr>
      <w:r w:rsidRPr="00AF09A9">
        <w:rPr>
          <w:rFonts w:cs="Calibri"/>
          <w:color w:val="000000"/>
          <w:lang w:eastAsia="ar-SA"/>
        </w:rPr>
        <w:t xml:space="preserve">As part of the quality assessment, experts check the grant application for accuracy and consistency. In particular, they analyse the coherence of the grant request in relation to the </w:t>
      </w:r>
      <w:r w:rsidR="007827F2" w:rsidRPr="00AD4778">
        <w:rPr>
          <w:rFonts w:cs="Calibri"/>
          <w:color w:val="000000"/>
          <w:lang w:eastAsia="ar-SA"/>
        </w:rPr>
        <w:t xml:space="preserve">proposed </w:t>
      </w:r>
      <w:r w:rsidRPr="00AF09A9">
        <w:rPr>
          <w:rFonts w:cs="Calibri"/>
          <w:color w:val="000000"/>
          <w:lang w:eastAsia="ar-SA"/>
        </w:rPr>
        <w:t xml:space="preserve">activities and </w:t>
      </w:r>
      <w:r w:rsidR="007827F2" w:rsidRPr="00AD4778">
        <w:rPr>
          <w:rFonts w:cs="Calibri"/>
          <w:color w:val="000000"/>
          <w:lang w:eastAsia="ar-SA"/>
        </w:rPr>
        <w:t xml:space="preserve">results. </w:t>
      </w:r>
      <w:r w:rsidRPr="00AF09A9">
        <w:rPr>
          <w:rFonts w:cs="Calibri"/>
          <w:color w:val="000000"/>
          <w:lang w:eastAsia="ar-SA"/>
        </w:rPr>
        <w:t>In case the application is of sufficient quality to receive a grant but such coherence is missing, experts can suggest a reduction of the grant amount requested, specifying clearly the grant items and the reasons why they are considered incoherent</w:t>
      </w:r>
      <w:r w:rsidR="003F0456">
        <w:rPr>
          <w:rFonts w:cs="Calibri"/>
          <w:color w:val="000000"/>
          <w:lang w:eastAsia="ar-SA"/>
        </w:rPr>
        <w:t>,</w:t>
      </w:r>
      <w:r w:rsidRPr="00AF09A9">
        <w:rPr>
          <w:rFonts w:cs="Calibri"/>
          <w:color w:val="000000"/>
          <w:lang w:eastAsia="ar-SA"/>
        </w:rPr>
        <w:t xml:space="preserve"> excessive</w:t>
      </w:r>
      <w:r w:rsidR="003F0456">
        <w:rPr>
          <w:rFonts w:cs="Calibri"/>
          <w:color w:val="000000"/>
          <w:lang w:eastAsia="ar-SA"/>
        </w:rPr>
        <w:t xml:space="preserve"> or disproportionate</w:t>
      </w:r>
      <w:r w:rsidRPr="00AF09A9">
        <w:rPr>
          <w:rFonts w:cs="Calibri"/>
          <w:color w:val="000000"/>
          <w:lang w:eastAsia="ar-SA"/>
        </w:rPr>
        <w:t>. However, it is the National Agency that ultimately decides on the grant amount that is awarded to successful applicants. Experts may not suggest a higher grant than the amount requested by the applicant.</w:t>
      </w:r>
    </w:p>
    <w:p w14:paraId="42711304" w14:textId="77777777" w:rsidR="00EA1D0E" w:rsidRDefault="00EA1D0E">
      <w:pPr>
        <w:rPr>
          <w:rFonts w:cs="Calibri"/>
          <w:color w:val="000000"/>
          <w:lang w:eastAsia="ar-SA"/>
        </w:rPr>
      </w:pPr>
    </w:p>
    <w:p w14:paraId="1531395D" w14:textId="10FD256A" w:rsidR="00EA1D0E" w:rsidRDefault="00F558E7">
      <w:pPr>
        <w:rPr>
          <w:rFonts w:cs="Calibri"/>
          <w:color w:val="000000"/>
          <w:lang w:eastAsia="ar-SA"/>
        </w:rPr>
      </w:pPr>
      <w:r w:rsidRPr="003502A4">
        <w:rPr>
          <w:rFonts w:cs="Calibri"/>
          <w:color w:val="000000"/>
          <w:lang w:eastAsia="ar-SA"/>
        </w:rPr>
        <w:t>The National Agency monitors the quality of expert assessments and can require the expert to revise the assessment should the necessary quality standard not be met.</w:t>
      </w:r>
    </w:p>
    <w:p w14:paraId="69820F99" w14:textId="77777777" w:rsidR="00EA1D0E" w:rsidRDefault="00EA1D0E">
      <w:pPr>
        <w:rPr>
          <w:rFonts w:cs="Calibri"/>
          <w:color w:val="000000"/>
          <w:lang w:eastAsia="ar-SA"/>
        </w:rPr>
      </w:pPr>
    </w:p>
    <w:p w14:paraId="65060953" w14:textId="26A1BAA3" w:rsidR="00F558E7" w:rsidRDefault="00F558E7">
      <w:pPr>
        <w:rPr>
          <w:rFonts w:cs="Calibri"/>
          <w:color w:val="000000"/>
          <w:lang w:eastAsia="ar-SA"/>
        </w:rPr>
      </w:pPr>
      <w:r w:rsidRPr="003502A4">
        <w:rPr>
          <w:rFonts w:cs="Calibri"/>
          <w:color w:val="000000"/>
          <w:lang w:eastAsia="ar-SA"/>
        </w:rPr>
        <w:t>Experts must assess all applications in full, regardless of the score given to any award criterion.</w:t>
      </w:r>
    </w:p>
    <w:p w14:paraId="4F4E9FFC" w14:textId="77777777" w:rsidR="00EA1D0E" w:rsidRPr="003502A4" w:rsidRDefault="00EA1D0E">
      <w:pPr>
        <w:rPr>
          <w:rFonts w:cs="Calibri"/>
        </w:rPr>
      </w:pPr>
    </w:p>
    <w:p w14:paraId="6E86492E" w14:textId="23D89F08" w:rsidR="00EA1D0E" w:rsidRDefault="00EA1D0E">
      <w:pPr>
        <w:pStyle w:val="Text2"/>
        <w:spacing w:after="120"/>
        <w:ind w:left="0"/>
        <w:rPr>
          <w:rFonts w:cs="Calibri"/>
        </w:rPr>
      </w:pPr>
      <w:bookmarkStart w:id="142" w:name="_Toc379898784"/>
      <w:bookmarkStart w:id="143" w:name="_Toc417386793"/>
      <w:r w:rsidRPr="00AD4778">
        <w:rPr>
          <w:rFonts w:ascii="Verdana" w:hAnsi="Verdana" w:cs="Calibri"/>
          <w:color w:val="000000"/>
          <w:sz w:val="20"/>
          <w:szCs w:val="24"/>
          <w:lang w:eastAsia="ar-SA"/>
        </w:rPr>
        <w:t>If the experts notice during the assessment that the same or similar text appears in two or more applications submitted under a given selection round, as well as any other indications of possible double submissions and overlaps, they must inform the National Agency about that immediately.</w:t>
      </w:r>
      <w:r w:rsidRPr="00722CAC">
        <w:rPr>
          <w:rFonts w:cs="Calibri"/>
        </w:rPr>
        <w:t xml:space="preserve"> </w:t>
      </w:r>
    </w:p>
    <w:p w14:paraId="03246055" w14:textId="77777777" w:rsidR="00EA1D0E" w:rsidRPr="00E00D7F" w:rsidRDefault="00EA1D0E" w:rsidP="00EA1D0E">
      <w:pPr>
        <w:pStyle w:val="StyleHeading1Auto"/>
        <w:numPr>
          <w:ilvl w:val="1"/>
          <w:numId w:val="180"/>
        </w:numPr>
        <w:ind w:hanging="792"/>
        <w:rPr>
          <w:sz w:val="22"/>
        </w:rPr>
      </w:pPr>
      <w:bookmarkStart w:id="144" w:name="_Toc69992632"/>
      <w:bookmarkStart w:id="145" w:name="_Toc69992961"/>
      <w:bookmarkStart w:id="146" w:name="_Toc69993290"/>
      <w:bookmarkStart w:id="147" w:name="_Toc69994284"/>
      <w:bookmarkStart w:id="148" w:name="_Toc69995593"/>
      <w:bookmarkStart w:id="149" w:name="_Toc71021713"/>
      <w:r w:rsidRPr="00E00D7F">
        <w:rPr>
          <w:sz w:val="22"/>
        </w:rPr>
        <w:t>Consolidated assessment and final score</w:t>
      </w:r>
      <w:bookmarkEnd w:id="144"/>
      <w:bookmarkEnd w:id="145"/>
      <w:bookmarkEnd w:id="146"/>
      <w:bookmarkEnd w:id="147"/>
      <w:bookmarkEnd w:id="148"/>
      <w:bookmarkEnd w:id="149"/>
    </w:p>
    <w:p w14:paraId="25905E5E" w14:textId="77777777" w:rsidR="00EA1D0E" w:rsidRPr="002A4957" w:rsidRDefault="00EA1D0E" w:rsidP="00EA1D0E">
      <w:pPr>
        <w:rPr>
          <w:rFonts w:cs="Calibri"/>
          <w:color w:val="000000"/>
          <w:lang w:eastAsia="ar-SA"/>
        </w:rPr>
      </w:pPr>
    </w:p>
    <w:p w14:paraId="65905DD3" w14:textId="77777777" w:rsidR="00EA1D0E" w:rsidRPr="007908D7" w:rsidRDefault="00EA1D0E" w:rsidP="00EA1D0E">
      <w:pPr>
        <w:rPr>
          <w:rFonts w:cs="Calibri"/>
          <w:color w:val="000000"/>
          <w:lang w:eastAsia="ar-SA"/>
        </w:rPr>
      </w:pPr>
      <w:r w:rsidRPr="007908D7">
        <w:rPr>
          <w:rFonts w:cs="Calibri"/>
          <w:color w:val="000000"/>
          <w:lang w:eastAsia="ar-SA"/>
        </w:rPr>
        <w:t xml:space="preserve">In case an application is assessed by only one expert, </w:t>
      </w:r>
      <w:r>
        <w:rPr>
          <w:rFonts w:cs="Calibri"/>
          <w:color w:val="000000"/>
          <w:lang w:eastAsia="ar-SA"/>
        </w:rPr>
        <w:t>then that expert’s</w:t>
      </w:r>
      <w:r w:rsidRPr="007908D7">
        <w:rPr>
          <w:rFonts w:cs="Calibri"/>
          <w:color w:val="000000"/>
          <w:lang w:eastAsia="ar-SA"/>
        </w:rPr>
        <w:t xml:space="preserve"> assessment determines the final score and comments.</w:t>
      </w:r>
    </w:p>
    <w:p w14:paraId="12CE0067" w14:textId="77777777" w:rsidR="00EA1D0E" w:rsidRDefault="00EA1D0E" w:rsidP="00EA1D0E">
      <w:pPr>
        <w:rPr>
          <w:rFonts w:cs="Calibri"/>
          <w:color w:val="000000"/>
          <w:lang w:eastAsia="ar-SA"/>
        </w:rPr>
      </w:pPr>
    </w:p>
    <w:p w14:paraId="50C61150" w14:textId="29F8AB59" w:rsidR="00EA1D0E" w:rsidRPr="007908D7" w:rsidRDefault="00EA1D0E" w:rsidP="00EA1D0E">
      <w:pPr>
        <w:rPr>
          <w:rFonts w:cs="Calibri"/>
          <w:color w:val="000000"/>
          <w:lang w:eastAsia="ar-SA"/>
        </w:rPr>
      </w:pPr>
      <w:r w:rsidRPr="007908D7">
        <w:rPr>
          <w:rFonts w:cs="Calibri"/>
          <w:color w:val="000000"/>
          <w:lang w:eastAsia="ar-SA"/>
        </w:rPr>
        <w:t>In case of applications assessed by two experts, the two individual assessments will be consolidated in order to arrive at the final score and comments for the application.</w:t>
      </w:r>
      <w:r w:rsidRPr="002272A5">
        <w:rPr>
          <w:rFonts w:cs="Calibri"/>
          <w:color w:val="000000"/>
          <w:lang w:eastAsia="ar-SA"/>
        </w:rPr>
        <w:t xml:space="preserve"> </w:t>
      </w:r>
      <w:r w:rsidRPr="007908D7">
        <w:rPr>
          <w:rFonts w:cs="Calibri"/>
          <w:color w:val="000000"/>
          <w:lang w:eastAsia="ar-SA"/>
        </w:rPr>
        <w:t xml:space="preserve">The final score may </w:t>
      </w:r>
      <w:r>
        <w:rPr>
          <w:rFonts w:cs="Calibri"/>
          <w:color w:val="000000"/>
          <w:lang w:eastAsia="ar-SA"/>
        </w:rPr>
        <w:t xml:space="preserve">not </w:t>
      </w:r>
      <w:r w:rsidRPr="007908D7">
        <w:rPr>
          <w:rFonts w:cs="Calibri"/>
          <w:color w:val="000000"/>
          <w:lang w:eastAsia="ar-SA"/>
        </w:rPr>
        <w:t xml:space="preserve">include decimals.  </w:t>
      </w:r>
    </w:p>
    <w:p w14:paraId="0416DF57" w14:textId="77777777" w:rsidR="00EA1D0E" w:rsidRDefault="00EA1D0E" w:rsidP="00EA1D0E">
      <w:pPr>
        <w:rPr>
          <w:rFonts w:cs="Calibri"/>
          <w:color w:val="000000"/>
          <w:lang w:eastAsia="ar-SA"/>
        </w:rPr>
      </w:pPr>
    </w:p>
    <w:p w14:paraId="095DF729" w14:textId="77777777" w:rsidR="00EA1D0E" w:rsidRDefault="00EA1D0E" w:rsidP="00EA1D0E">
      <w:pPr>
        <w:rPr>
          <w:rFonts w:cs="Calibri"/>
          <w:color w:val="000000"/>
          <w:lang w:eastAsia="ar-SA"/>
        </w:rPr>
      </w:pPr>
    </w:p>
    <w:p w14:paraId="029D0FD3" w14:textId="0BABA172" w:rsidR="00025F09" w:rsidRDefault="00EA1D0E" w:rsidP="00EA1D0E">
      <w:pPr>
        <w:rPr>
          <w:rFonts w:cs="Calibri"/>
          <w:color w:val="000000"/>
          <w:lang w:eastAsia="ar-SA"/>
        </w:rPr>
      </w:pPr>
      <w:r w:rsidRPr="003502A4">
        <w:rPr>
          <w:rFonts w:cs="Calibri"/>
          <w:color w:val="000000"/>
          <w:lang w:eastAsia="ar-SA"/>
        </w:rPr>
        <w:lastRenderedPageBreak/>
        <w:t>If the difference between the assessments of the two experts is less than 30 points of the total score for the application, one of both experts is requested to prepare a consolidated assessment in terms of scores and</w:t>
      </w:r>
      <w:r w:rsidR="00025F09">
        <w:rPr>
          <w:rFonts w:cs="Calibri"/>
          <w:color w:val="000000"/>
          <w:lang w:eastAsia="ar-SA"/>
        </w:rPr>
        <w:t xml:space="preserve"> </w:t>
      </w:r>
      <w:r w:rsidR="00025F09" w:rsidRPr="007908D7">
        <w:rPr>
          <w:rFonts w:cs="Calibri"/>
          <w:color w:val="000000"/>
          <w:lang w:eastAsia="ar-SA"/>
        </w:rPr>
        <w:t>comments</w:t>
      </w:r>
      <w:r w:rsidR="00025F09">
        <w:rPr>
          <w:rFonts w:cs="Calibri"/>
          <w:color w:val="000000"/>
          <w:lang w:eastAsia="ar-SA"/>
        </w:rPr>
        <w:t>. The</w:t>
      </w:r>
      <w:r w:rsidR="00025F09" w:rsidRPr="009708A4">
        <w:rPr>
          <w:rFonts w:cs="Calibri"/>
          <w:color w:val="000000"/>
          <w:lang w:eastAsia="ar-SA"/>
        </w:rPr>
        <w:t xml:space="preserve"> consolidated assessment should always take into account the preceding individual assessments but the final version may differ in terms of numerical score and </w:t>
      </w:r>
      <w:r w:rsidR="00025F09">
        <w:rPr>
          <w:rFonts w:cs="Calibri"/>
          <w:color w:val="000000"/>
          <w:lang w:eastAsia="ar-SA"/>
        </w:rPr>
        <w:t>comments</w:t>
      </w:r>
      <w:r w:rsidR="00025F09" w:rsidRPr="009708A4">
        <w:rPr>
          <w:rFonts w:cs="Calibri"/>
          <w:color w:val="000000"/>
          <w:lang w:eastAsia="ar-SA"/>
        </w:rPr>
        <w:t>.</w:t>
      </w:r>
    </w:p>
    <w:p w14:paraId="50FE7806" w14:textId="77777777" w:rsidR="00025F09" w:rsidRDefault="00025F09" w:rsidP="00EA1D0E">
      <w:pPr>
        <w:rPr>
          <w:rFonts w:cs="Calibri"/>
          <w:color w:val="000000"/>
          <w:lang w:eastAsia="ar-SA"/>
        </w:rPr>
      </w:pPr>
    </w:p>
    <w:p w14:paraId="3BF7F398" w14:textId="3B05D257" w:rsidR="00EA1D0E" w:rsidRPr="003502A4" w:rsidRDefault="00EA1D0E" w:rsidP="00EA1D0E">
      <w:pPr>
        <w:rPr>
          <w:rFonts w:cs="Calibri"/>
          <w:color w:val="000000"/>
          <w:lang w:eastAsia="ar-SA"/>
        </w:rPr>
      </w:pPr>
      <w:r w:rsidRPr="003502A4">
        <w:rPr>
          <w:rFonts w:cs="Calibri"/>
          <w:color w:val="000000"/>
          <w:lang w:eastAsia="ar-SA"/>
        </w:rPr>
        <w:t>The consolidation</w:t>
      </w:r>
      <w:r w:rsidR="00025F09">
        <w:rPr>
          <w:rFonts w:cs="Calibri"/>
          <w:color w:val="000000"/>
          <w:lang w:eastAsia="ar-SA"/>
        </w:rPr>
        <w:t xml:space="preserve"> needs to be based on agreement between the two experts and provides</w:t>
      </w:r>
      <w:r w:rsidRPr="003502A4">
        <w:rPr>
          <w:rFonts w:cs="Calibri"/>
          <w:color w:val="000000"/>
          <w:lang w:eastAsia="ar-SA"/>
        </w:rPr>
        <w:t xml:space="preserve"> a final recommendation to the N</w:t>
      </w:r>
      <w:r w:rsidR="00BD2ACD">
        <w:rPr>
          <w:rFonts w:cs="Calibri"/>
          <w:color w:val="000000"/>
          <w:lang w:eastAsia="ar-SA"/>
        </w:rPr>
        <w:t xml:space="preserve">ational </w:t>
      </w:r>
      <w:r w:rsidRPr="003502A4">
        <w:rPr>
          <w:rFonts w:cs="Calibri"/>
          <w:color w:val="000000"/>
          <w:lang w:eastAsia="ar-SA"/>
        </w:rPr>
        <w:t>A</w:t>
      </w:r>
      <w:r w:rsidR="00BD2ACD">
        <w:rPr>
          <w:rFonts w:cs="Calibri"/>
          <w:color w:val="000000"/>
          <w:lang w:eastAsia="ar-SA"/>
        </w:rPr>
        <w:t>gency</w:t>
      </w:r>
      <w:r w:rsidRPr="003502A4">
        <w:rPr>
          <w:rFonts w:cs="Calibri"/>
          <w:color w:val="000000"/>
          <w:lang w:eastAsia="ar-SA"/>
        </w:rPr>
        <w:t xml:space="preserve"> on the grant amount to be awarded to the </w:t>
      </w:r>
      <w:r w:rsidR="00025F09">
        <w:rPr>
          <w:rFonts w:cs="Calibri"/>
          <w:color w:val="000000"/>
          <w:lang w:eastAsia="ar-SA"/>
        </w:rPr>
        <w:t>applicant</w:t>
      </w:r>
      <w:r w:rsidR="00BD2ACD">
        <w:rPr>
          <w:rFonts w:cs="Calibri"/>
          <w:color w:val="000000"/>
          <w:lang w:eastAsia="ar-SA"/>
        </w:rPr>
        <w:t xml:space="preserve"> or if the Quality Label may be attributed to the organisation</w:t>
      </w:r>
      <w:r w:rsidR="00025F09">
        <w:rPr>
          <w:rFonts w:cs="Calibri"/>
          <w:color w:val="000000"/>
          <w:lang w:eastAsia="ar-SA"/>
        </w:rPr>
        <w:t xml:space="preserve">. </w:t>
      </w:r>
      <w:r w:rsidRPr="003502A4">
        <w:rPr>
          <w:rFonts w:cs="Calibri"/>
          <w:color w:val="000000"/>
          <w:lang w:eastAsia="ar-SA"/>
        </w:rPr>
        <w:t>In case the two experts fail to agree on the consolidation, the National Agency will decide on the need for an independent assessment by a third expert.</w:t>
      </w:r>
    </w:p>
    <w:p w14:paraId="3248D46D" w14:textId="77777777" w:rsidR="00EA1D0E" w:rsidRPr="003502A4" w:rsidRDefault="00EA1D0E" w:rsidP="00EA1D0E">
      <w:pPr>
        <w:rPr>
          <w:rFonts w:cs="Calibri"/>
          <w:color w:val="000000"/>
          <w:lang w:eastAsia="ar-SA"/>
        </w:rPr>
      </w:pPr>
    </w:p>
    <w:p w14:paraId="2F0A3B01" w14:textId="3C14E7CE" w:rsidR="00EA1D0E" w:rsidRPr="003502A4" w:rsidRDefault="00EA1D0E" w:rsidP="00EA1D0E">
      <w:pPr>
        <w:rPr>
          <w:rFonts w:cs="Calibri"/>
          <w:color w:val="000000"/>
          <w:lang w:eastAsia="ar-SA"/>
        </w:rPr>
      </w:pPr>
      <w:r w:rsidRPr="003502A4">
        <w:rPr>
          <w:rFonts w:cs="Calibri"/>
          <w:color w:val="000000"/>
          <w:lang w:eastAsia="ar-SA"/>
        </w:rPr>
        <w:t>In case there is a difference of 30 points or more in the assessment results of both experts, the National Agency will ask a third expert to undertake an additional independent assessment of the application</w:t>
      </w:r>
      <w:r w:rsidRPr="002A4957">
        <w:rPr>
          <w:rFonts w:cs="Calibri"/>
          <w:color w:val="000000"/>
          <w:lang w:eastAsia="ar-SA"/>
        </w:rPr>
        <w:t xml:space="preserve">. </w:t>
      </w:r>
      <w:r w:rsidR="00025F09" w:rsidRPr="00AD4778">
        <w:rPr>
          <w:rFonts w:cs="Calibri"/>
          <w:color w:val="000000"/>
          <w:lang w:eastAsia="ar-SA"/>
        </w:rPr>
        <w:t>This requirement does not apply in case both experts have scored the application under the thresholds for acceptance for the action.</w:t>
      </w:r>
      <w:r w:rsidR="00365498">
        <w:rPr>
          <w:rFonts w:cs="Calibri"/>
          <w:color w:val="000000"/>
          <w:lang w:eastAsia="ar-SA"/>
        </w:rPr>
        <w:t xml:space="preserve"> </w:t>
      </w:r>
      <w:r w:rsidRPr="002A4957">
        <w:rPr>
          <w:rFonts w:cs="Calibri"/>
          <w:color w:val="000000"/>
          <w:lang w:eastAsia="ar-SA"/>
        </w:rPr>
        <w:t>The final score will then be determined by the two assessments that are clos</w:t>
      </w:r>
      <w:r w:rsidRPr="003502A4">
        <w:rPr>
          <w:rFonts w:cs="Calibri"/>
          <w:color w:val="000000"/>
          <w:lang w:eastAsia="ar-SA"/>
        </w:rPr>
        <w:t xml:space="preserve">est in terms of their overall score and the most extreme assessment </w:t>
      </w:r>
      <w:r w:rsidR="00365498">
        <w:rPr>
          <w:rFonts w:cs="Calibri"/>
          <w:color w:val="000000"/>
          <w:lang w:eastAsia="ar-SA"/>
        </w:rPr>
        <w:t xml:space="preserve">will not be </w:t>
      </w:r>
      <w:r w:rsidRPr="003502A4">
        <w:rPr>
          <w:rFonts w:cs="Calibri"/>
          <w:color w:val="000000"/>
          <w:lang w:eastAsia="ar-SA"/>
        </w:rPr>
        <w:t>taken into account for the</w:t>
      </w:r>
      <w:r w:rsidRPr="003502A4">
        <w:rPr>
          <w:rFonts w:cs="Calibri"/>
          <w:lang w:eastAsia="ar-SA"/>
        </w:rPr>
        <w:t xml:space="preserve"> </w:t>
      </w:r>
      <w:r w:rsidRPr="003502A4">
        <w:rPr>
          <w:rFonts w:cs="Calibri"/>
          <w:color w:val="000000"/>
          <w:lang w:eastAsia="ar-SA"/>
        </w:rPr>
        <w:t xml:space="preserve">consolidated assessment. Consolidation of the </w:t>
      </w:r>
      <w:r w:rsidR="00365498">
        <w:rPr>
          <w:rFonts w:cs="Calibri"/>
          <w:color w:val="000000"/>
          <w:lang w:eastAsia="ar-SA"/>
        </w:rPr>
        <w:t xml:space="preserve">two closest </w:t>
      </w:r>
      <w:r w:rsidRPr="003502A4">
        <w:rPr>
          <w:rFonts w:cs="Calibri"/>
          <w:color w:val="000000"/>
          <w:lang w:eastAsia="ar-SA"/>
        </w:rPr>
        <w:t xml:space="preserve">individual assessments </w:t>
      </w:r>
      <w:r w:rsidR="00365498">
        <w:rPr>
          <w:rFonts w:cs="Calibri"/>
          <w:color w:val="000000"/>
          <w:lang w:eastAsia="ar-SA"/>
        </w:rPr>
        <w:t xml:space="preserve">will then </w:t>
      </w:r>
      <w:r w:rsidRPr="003502A4">
        <w:rPr>
          <w:rFonts w:cs="Calibri"/>
          <w:color w:val="000000"/>
          <w:lang w:eastAsia="ar-SA"/>
        </w:rPr>
        <w:t xml:space="preserve">follow the same rules as explained above. </w:t>
      </w:r>
    </w:p>
    <w:p w14:paraId="3686744C" w14:textId="77777777" w:rsidR="00EA1D0E" w:rsidRPr="003502A4" w:rsidRDefault="00EA1D0E" w:rsidP="00EA1D0E">
      <w:pPr>
        <w:rPr>
          <w:rFonts w:cs="Calibri"/>
          <w:color w:val="000000"/>
          <w:lang w:eastAsia="ar-SA"/>
        </w:rPr>
      </w:pPr>
    </w:p>
    <w:p w14:paraId="2BFB6145" w14:textId="4BAFF7DE" w:rsidR="00EA1D0E" w:rsidRPr="003502A4" w:rsidRDefault="00EA1D0E" w:rsidP="00EA1D0E">
      <w:pPr>
        <w:rPr>
          <w:rFonts w:cs="Calibri"/>
          <w:color w:val="000000"/>
          <w:lang w:eastAsia="ar-SA"/>
        </w:rPr>
      </w:pPr>
      <w:r w:rsidRPr="003502A4">
        <w:rPr>
          <w:rFonts w:cs="Calibri"/>
          <w:color w:val="000000"/>
          <w:lang w:eastAsia="ar-SA"/>
        </w:rPr>
        <w:t xml:space="preserve">The consolidated assessment is considered the final </w:t>
      </w:r>
      <w:r w:rsidR="00BD2481">
        <w:rPr>
          <w:rFonts w:cs="Calibri"/>
          <w:color w:val="000000"/>
          <w:lang w:eastAsia="ar-SA"/>
        </w:rPr>
        <w:t xml:space="preserve">experts’ </w:t>
      </w:r>
      <w:r w:rsidRPr="003502A4">
        <w:rPr>
          <w:rFonts w:cs="Calibri"/>
          <w:color w:val="000000"/>
          <w:lang w:eastAsia="ar-SA"/>
        </w:rPr>
        <w:t>assessment of a given application. It means that in case of applications for a grant, the consolidated assessment forms the basis for ranking the application on the list of eligible grant applications, while in case of applications for Quality Label, it determines if the applicant will receive the</w:t>
      </w:r>
      <w:r w:rsidR="00CB02BE">
        <w:rPr>
          <w:rFonts w:cs="Calibri"/>
          <w:color w:val="000000"/>
          <w:lang w:eastAsia="ar-SA"/>
        </w:rPr>
        <w:t xml:space="preserve"> </w:t>
      </w:r>
      <w:r w:rsidRPr="003502A4">
        <w:rPr>
          <w:rFonts w:cs="Calibri"/>
          <w:color w:val="000000"/>
          <w:lang w:eastAsia="ar-SA"/>
        </w:rPr>
        <w:t xml:space="preserve">Quality Label or not. </w:t>
      </w:r>
    </w:p>
    <w:p w14:paraId="7DB1F102" w14:textId="52ADDBE7" w:rsidR="001E1AA0" w:rsidRPr="00AD4778" w:rsidRDefault="00636239" w:rsidP="00AD4778">
      <w:pPr>
        <w:pStyle w:val="StyleHeading1Auto"/>
        <w:numPr>
          <w:ilvl w:val="1"/>
          <w:numId w:val="180"/>
        </w:numPr>
        <w:ind w:hanging="792"/>
        <w:rPr>
          <w:sz w:val="22"/>
        </w:rPr>
      </w:pPr>
      <w:bookmarkStart w:id="150" w:name="_Toc71021714"/>
      <w:bookmarkStart w:id="151" w:name="_Toc71021716"/>
      <w:bookmarkStart w:id="152" w:name="_Toc71021717"/>
      <w:bookmarkStart w:id="153" w:name="_Toc71021718"/>
      <w:bookmarkStart w:id="154" w:name="_Toc71021720"/>
      <w:bookmarkStart w:id="155" w:name="_Toc69992631"/>
      <w:bookmarkStart w:id="156" w:name="_Toc69992960"/>
      <w:bookmarkStart w:id="157" w:name="_Toc69993289"/>
      <w:bookmarkStart w:id="158" w:name="_Toc69994283"/>
      <w:bookmarkStart w:id="159" w:name="_Toc69995592"/>
      <w:bookmarkStart w:id="160" w:name="_Toc71021722"/>
      <w:bookmarkStart w:id="161" w:name="_Toc417386796"/>
      <w:bookmarkEnd w:id="142"/>
      <w:bookmarkEnd w:id="143"/>
      <w:bookmarkEnd w:id="150"/>
      <w:bookmarkEnd w:id="151"/>
      <w:bookmarkEnd w:id="152"/>
      <w:bookmarkEnd w:id="153"/>
      <w:bookmarkEnd w:id="154"/>
      <w:r w:rsidRPr="00017850">
        <w:rPr>
          <w:sz w:val="22"/>
        </w:rPr>
        <w:t>Assessing Quality Label</w:t>
      </w:r>
      <w:bookmarkEnd w:id="155"/>
      <w:bookmarkEnd w:id="156"/>
      <w:bookmarkEnd w:id="157"/>
      <w:bookmarkEnd w:id="158"/>
      <w:bookmarkEnd w:id="159"/>
      <w:r w:rsidRPr="00017850">
        <w:rPr>
          <w:sz w:val="22"/>
        </w:rPr>
        <w:t xml:space="preserve"> </w:t>
      </w:r>
      <w:r w:rsidR="000F1C2E">
        <w:rPr>
          <w:sz w:val="22"/>
        </w:rPr>
        <w:t xml:space="preserve">applications </w:t>
      </w:r>
      <w:r w:rsidR="007F7D09">
        <w:rPr>
          <w:sz w:val="22"/>
        </w:rPr>
        <w:t xml:space="preserve">– </w:t>
      </w:r>
      <w:bookmarkEnd w:id="160"/>
      <w:r w:rsidR="000F1C2E">
        <w:rPr>
          <w:sz w:val="22"/>
        </w:rPr>
        <w:t>specific guidelines</w:t>
      </w:r>
    </w:p>
    <w:p w14:paraId="5BEAF1C1" w14:textId="77777777" w:rsidR="002E0394" w:rsidRPr="002A4957" w:rsidRDefault="002E0394" w:rsidP="00AD4778">
      <w:pPr>
        <w:rPr>
          <w:rFonts w:cs="Calibri"/>
          <w:color w:val="000000"/>
          <w:lang w:eastAsia="ar-SA"/>
        </w:rPr>
      </w:pPr>
    </w:p>
    <w:p w14:paraId="2A40B41D" w14:textId="3404A2C6" w:rsidR="001E1AA0" w:rsidRPr="00AD4778" w:rsidRDefault="002E0394" w:rsidP="00AD4778">
      <w:pPr>
        <w:rPr>
          <w:rFonts w:cs="Calibri"/>
          <w:color w:val="000000"/>
          <w:lang w:eastAsia="ar-SA"/>
        </w:rPr>
      </w:pPr>
      <w:r w:rsidRPr="003502A4">
        <w:rPr>
          <w:rFonts w:cs="Calibri"/>
          <w:color w:val="000000"/>
          <w:lang w:eastAsia="ar-SA"/>
        </w:rPr>
        <w:t>For the Quality Label o</w:t>
      </w:r>
      <w:r w:rsidR="001E1AA0" w:rsidRPr="00AD4778">
        <w:rPr>
          <w:rFonts w:cs="Calibri"/>
          <w:color w:val="000000"/>
          <w:lang w:eastAsia="ar-SA"/>
        </w:rPr>
        <w:t>rganisations can apply in a single application</w:t>
      </w:r>
      <w:r w:rsidR="00AF155A">
        <w:rPr>
          <w:rFonts w:cs="Calibri"/>
          <w:color w:val="000000"/>
          <w:lang w:eastAsia="ar-SA"/>
        </w:rPr>
        <w:t xml:space="preserve"> </w:t>
      </w:r>
      <w:r w:rsidR="008F1E67">
        <w:rPr>
          <w:rFonts w:cs="Calibri"/>
          <w:color w:val="000000"/>
          <w:lang w:eastAsia="ar-SA"/>
        </w:rPr>
        <w:t xml:space="preserve">form </w:t>
      </w:r>
      <w:r w:rsidR="00AF155A">
        <w:rPr>
          <w:rFonts w:cs="Calibri"/>
          <w:color w:val="000000"/>
          <w:lang w:eastAsia="ar-SA"/>
        </w:rPr>
        <w:t>(ESC50)</w:t>
      </w:r>
      <w:r w:rsidR="001E1AA0" w:rsidRPr="00AD4778">
        <w:rPr>
          <w:rFonts w:cs="Calibri"/>
          <w:color w:val="000000"/>
          <w:lang w:eastAsia="ar-SA"/>
        </w:rPr>
        <w:t xml:space="preserve"> for: </w:t>
      </w:r>
    </w:p>
    <w:p w14:paraId="0F4A78DB"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Host role</w:t>
      </w:r>
    </w:p>
    <w:p w14:paraId="370B2581"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Support role</w:t>
      </w:r>
    </w:p>
    <w:p w14:paraId="41AA8554"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for Lead organisation</w:t>
      </w:r>
    </w:p>
    <w:p w14:paraId="61496F57" w14:textId="77777777" w:rsidR="009E7344" w:rsidRPr="002A4957" w:rsidRDefault="009E7344" w:rsidP="00AD4778">
      <w:pPr>
        <w:rPr>
          <w:rFonts w:cs="Calibri"/>
          <w:color w:val="000000"/>
          <w:lang w:eastAsia="ar-SA"/>
        </w:rPr>
      </w:pPr>
    </w:p>
    <w:p w14:paraId="41EBEFC4" w14:textId="6C63A5F7" w:rsidR="00CA3111" w:rsidRDefault="009E7344" w:rsidP="00AD4778">
      <w:pPr>
        <w:rPr>
          <w:rFonts w:cs="Calibri"/>
          <w:color w:val="000000"/>
          <w:lang w:eastAsia="ar-SA"/>
        </w:rPr>
      </w:pPr>
      <w:r w:rsidRPr="003502A4">
        <w:rPr>
          <w:rFonts w:cs="Calibri"/>
          <w:color w:val="000000"/>
          <w:lang w:eastAsia="ar-SA"/>
        </w:rPr>
        <w:t>The Quality Label for lead organisation can only be awarded to</w:t>
      </w:r>
      <w:r w:rsidR="009638DF" w:rsidRPr="003502A4">
        <w:rPr>
          <w:rFonts w:cs="Calibri"/>
          <w:color w:val="000000"/>
          <w:lang w:eastAsia="ar-SA"/>
        </w:rPr>
        <w:t xml:space="preserve"> </w:t>
      </w:r>
      <w:r w:rsidRPr="00AD4778">
        <w:rPr>
          <w:rFonts w:cs="Calibri"/>
          <w:color w:val="000000"/>
          <w:lang w:eastAsia="ar-SA"/>
        </w:rPr>
        <w:t>organisat</w:t>
      </w:r>
      <w:r w:rsidR="00636239" w:rsidRPr="00AD4778">
        <w:rPr>
          <w:rFonts w:cs="Calibri"/>
          <w:color w:val="000000"/>
          <w:lang w:eastAsia="ar-SA"/>
        </w:rPr>
        <w:t xml:space="preserve">ions that have </w:t>
      </w:r>
      <w:r w:rsidR="008F1E67">
        <w:rPr>
          <w:rFonts w:cs="Calibri"/>
          <w:color w:val="000000"/>
          <w:lang w:eastAsia="ar-SA"/>
        </w:rPr>
        <w:t xml:space="preserve">already </w:t>
      </w:r>
      <w:r w:rsidR="00E35593">
        <w:rPr>
          <w:rFonts w:cs="Calibri"/>
          <w:color w:val="000000"/>
          <w:lang w:eastAsia="ar-SA"/>
        </w:rPr>
        <w:t>been</w:t>
      </w:r>
      <w:r w:rsidR="0087311D">
        <w:rPr>
          <w:rFonts w:cs="Calibri"/>
          <w:color w:val="000000"/>
          <w:lang w:eastAsia="ar-SA"/>
        </w:rPr>
        <w:t xml:space="preserve"> </w:t>
      </w:r>
      <w:r w:rsidR="00E35593">
        <w:rPr>
          <w:rFonts w:cs="Calibri"/>
          <w:color w:val="000000"/>
          <w:lang w:eastAsia="ar-SA"/>
        </w:rPr>
        <w:t xml:space="preserve">awarded </w:t>
      </w:r>
      <w:r w:rsidR="00636239" w:rsidRPr="00AD4778">
        <w:rPr>
          <w:rFonts w:cs="Calibri"/>
          <w:color w:val="000000"/>
          <w:lang w:eastAsia="ar-SA"/>
        </w:rPr>
        <w:t>a Quality Label</w:t>
      </w:r>
      <w:r w:rsidR="009638DF" w:rsidRPr="002A4957">
        <w:rPr>
          <w:rFonts w:cs="Calibri"/>
          <w:color w:val="000000"/>
          <w:lang w:eastAsia="ar-SA"/>
        </w:rPr>
        <w:t xml:space="preserve"> for</w:t>
      </w:r>
      <w:r w:rsidR="00636239" w:rsidRPr="00AD4778">
        <w:rPr>
          <w:rFonts w:cs="Calibri"/>
          <w:color w:val="000000"/>
          <w:lang w:eastAsia="ar-SA"/>
        </w:rPr>
        <w:t xml:space="preserve"> </w:t>
      </w:r>
      <w:r w:rsidR="009638DF" w:rsidRPr="002A4957">
        <w:rPr>
          <w:rFonts w:cs="Calibri"/>
          <w:color w:val="000000"/>
          <w:lang w:eastAsia="ar-SA"/>
        </w:rPr>
        <w:t>host and/or support role</w:t>
      </w:r>
      <w:r w:rsidR="009638DF" w:rsidRPr="003502A4">
        <w:rPr>
          <w:rFonts w:cs="Calibri"/>
          <w:color w:val="000000"/>
          <w:lang w:eastAsia="ar-SA"/>
        </w:rPr>
        <w:t xml:space="preserve">. </w:t>
      </w:r>
    </w:p>
    <w:p w14:paraId="020850FD" w14:textId="77777777" w:rsidR="00CA3111" w:rsidRDefault="00CA3111" w:rsidP="00AD4778">
      <w:pPr>
        <w:rPr>
          <w:rFonts w:cs="Calibri"/>
          <w:color w:val="000000"/>
          <w:lang w:eastAsia="ar-SA"/>
        </w:rPr>
      </w:pPr>
    </w:p>
    <w:p w14:paraId="7C5AF035" w14:textId="52CC45EC" w:rsidR="009638DF" w:rsidRPr="003502A4" w:rsidRDefault="009638DF" w:rsidP="00AD4778">
      <w:pPr>
        <w:rPr>
          <w:rFonts w:cs="Calibri"/>
          <w:color w:val="000000"/>
          <w:lang w:eastAsia="ar-SA"/>
        </w:rPr>
      </w:pPr>
      <w:r w:rsidRPr="003502A4">
        <w:rPr>
          <w:rFonts w:cs="Calibri"/>
          <w:color w:val="000000"/>
          <w:lang w:eastAsia="ar-SA"/>
        </w:rPr>
        <w:t>When assessing</w:t>
      </w:r>
      <w:r w:rsidR="004608A8" w:rsidRPr="003502A4">
        <w:rPr>
          <w:rFonts w:cs="Calibri"/>
          <w:color w:val="000000"/>
          <w:lang w:eastAsia="ar-SA"/>
        </w:rPr>
        <w:t xml:space="preserve"> this type of Quality Label</w:t>
      </w:r>
      <w:r w:rsidRPr="003502A4">
        <w:rPr>
          <w:rFonts w:cs="Calibri"/>
          <w:color w:val="000000"/>
          <w:lang w:eastAsia="ar-SA"/>
        </w:rPr>
        <w:t xml:space="preserve">, the experts may come across two </w:t>
      </w:r>
      <w:r w:rsidR="00C92307">
        <w:rPr>
          <w:rFonts w:cs="Calibri"/>
          <w:color w:val="000000"/>
          <w:lang w:eastAsia="ar-SA"/>
        </w:rPr>
        <w:t>scenarios</w:t>
      </w:r>
      <w:r w:rsidRPr="003502A4">
        <w:rPr>
          <w:rFonts w:cs="Calibri"/>
          <w:color w:val="000000"/>
          <w:lang w:eastAsia="ar-SA"/>
        </w:rPr>
        <w:t xml:space="preserve">: </w:t>
      </w:r>
    </w:p>
    <w:p w14:paraId="5501583E" w14:textId="77777777" w:rsidR="008E4C69" w:rsidRPr="003502A4" w:rsidRDefault="008E4C69" w:rsidP="00AD4778">
      <w:pPr>
        <w:rPr>
          <w:rFonts w:cs="Calibri"/>
          <w:color w:val="000000"/>
          <w:lang w:eastAsia="ar-SA"/>
        </w:rPr>
      </w:pPr>
    </w:p>
    <w:p w14:paraId="0B97A6CE" w14:textId="0D8E601A" w:rsidR="00483FD4" w:rsidRPr="00AD4778" w:rsidRDefault="008E4C69" w:rsidP="00AD4778">
      <w:pPr>
        <w:pStyle w:val="ListParagraph"/>
        <w:numPr>
          <w:ilvl w:val="0"/>
          <w:numId w:val="210"/>
        </w:numPr>
        <w:rPr>
          <w:rFonts w:cs="Calibri"/>
          <w:color w:val="000000"/>
          <w:lang w:eastAsia="ar-SA"/>
        </w:rPr>
      </w:pPr>
      <w:r w:rsidRPr="00AD4778">
        <w:rPr>
          <w:rFonts w:cs="Calibri"/>
          <w:color w:val="000000"/>
          <w:lang w:eastAsia="ar-SA"/>
        </w:rPr>
        <w:t>T</w:t>
      </w:r>
      <w:r w:rsidR="009638DF" w:rsidRPr="00AD4778">
        <w:rPr>
          <w:rFonts w:cs="Calibri"/>
          <w:color w:val="000000"/>
          <w:lang w:eastAsia="ar-SA"/>
        </w:rPr>
        <w:t xml:space="preserve">he organisation </w:t>
      </w:r>
      <w:r w:rsidR="005432F6" w:rsidRPr="00AD4778">
        <w:rPr>
          <w:rFonts w:cs="Calibri"/>
          <w:color w:val="000000"/>
          <w:lang w:eastAsia="ar-SA"/>
        </w:rPr>
        <w:t>already holds a</w:t>
      </w:r>
      <w:r w:rsidR="009638DF" w:rsidRPr="00AD4778">
        <w:rPr>
          <w:rFonts w:cs="Calibri"/>
          <w:color w:val="000000"/>
          <w:lang w:eastAsia="ar-SA"/>
        </w:rPr>
        <w:t xml:space="preserve">  Quality Label</w:t>
      </w:r>
      <w:r w:rsidR="00F53943">
        <w:rPr>
          <w:rFonts w:cs="Calibri"/>
          <w:color w:val="000000"/>
          <w:lang w:eastAsia="ar-SA"/>
        </w:rPr>
        <w:t xml:space="preserve"> for </w:t>
      </w:r>
      <w:r w:rsidR="000C7C78">
        <w:rPr>
          <w:rFonts w:cs="Calibri"/>
          <w:color w:val="000000"/>
          <w:lang w:eastAsia="ar-SA"/>
        </w:rPr>
        <w:t>host and/or support role</w:t>
      </w:r>
      <w:r w:rsidR="005432F6" w:rsidRPr="00AD4778">
        <w:rPr>
          <w:rFonts w:cs="Calibri"/>
          <w:color w:val="000000"/>
          <w:lang w:eastAsia="ar-SA"/>
        </w:rPr>
        <w:t xml:space="preserve">, which </w:t>
      </w:r>
      <w:r w:rsidR="009638DF" w:rsidRPr="00AD4778">
        <w:rPr>
          <w:rFonts w:cs="Calibri"/>
          <w:color w:val="000000"/>
          <w:lang w:eastAsia="ar-SA"/>
        </w:rPr>
        <w:t xml:space="preserve">may have been awarded </w:t>
      </w:r>
      <w:r w:rsidR="00636239" w:rsidRPr="00AD4778">
        <w:rPr>
          <w:rFonts w:cs="Calibri"/>
          <w:color w:val="000000"/>
          <w:lang w:eastAsia="ar-SA"/>
        </w:rPr>
        <w:t>under the previous programme or</w:t>
      </w:r>
      <w:r w:rsidR="005432F6" w:rsidRPr="00AD4778">
        <w:rPr>
          <w:rFonts w:cs="Calibri"/>
          <w:color w:val="000000"/>
          <w:lang w:eastAsia="ar-SA"/>
        </w:rPr>
        <w:t xml:space="preserve"> under the current programme. In this case, </w:t>
      </w:r>
      <w:r w:rsidR="004608A8" w:rsidRPr="00AD4778">
        <w:rPr>
          <w:rFonts w:cs="Calibri"/>
          <w:color w:val="000000"/>
          <w:lang w:eastAsia="ar-SA"/>
        </w:rPr>
        <w:t xml:space="preserve">a simplified </w:t>
      </w:r>
      <w:r w:rsidR="005432F6" w:rsidRPr="00AD4778">
        <w:rPr>
          <w:rFonts w:cs="Calibri"/>
          <w:color w:val="000000"/>
          <w:lang w:eastAsia="ar-SA"/>
        </w:rPr>
        <w:t>application form</w:t>
      </w:r>
      <w:r w:rsidR="004608A8" w:rsidRPr="00AD4778">
        <w:rPr>
          <w:rFonts w:cs="Calibri"/>
          <w:color w:val="000000"/>
          <w:lang w:eastAsia="ar-SA"/>
        </w:rPr>
        <w:t xml:space="preserve"> is received, </w:t>
      </w:r>
      <w:r w:rsidR="005432F6" w:rsidRPr="00AD4778">
        <w:rPr>
          <w:rFonts w:cs="Calibri"/>
          <w:color w:val="000000"/>
          <w:lang w:eastAsia="ar-SA"/>
        </w:rPr>
        <w:t>contain</w:t>
      </w:r>
      <w:r w:rsidR="004608A8" w:rsidRPr="00AD4778">
        <w:rPr>
          <w:rFonts w:cs="Calibri"/>
          <w:color w:val="000000"/>
          <w:lang w:eastAsia="ar-SA"/>
        </w:rPr>
        <w:t>ing</w:t>
      </w:r>
      <w:r w:rsidR="005432F6" w:rsidRPr="00AD4778">
        <w:rPr>
          <w:rFonts w:cs="Calibri"/>
          <w:color w:val="000000"/>
          <w:lang w:eastAsia="ar-SA"/>
        </w:rPr>
        <w:t xml:space="preserve"> information relevant for the award of lead organisation type of Quality Label. </w:t>
      </w:r>
      <w:r w:rsidR="00AF155A">
        <w:rPr>
          <w:rFonts w:cs="Calibri"/>
          <w:color w:val="000000"/>
          <w:lang w:eastAsia="ar-SA"/>
        </w:rPr>
        <w:t xml:space="preserve">If needed, </w:t>
      </w:r>
      <w:r w:rsidRPr="00AD4778">
        <w:rPr>
          <w:rFonts w:cs="Calibri"/>
          <w:color w:val="000000"/>
          <w:lang w:eastAsia="ar-SA"/>
        </w:rPr>
        <w:t xml:space="preserve">the expert may </w:t>
      </w:r>
      <w:r w:rsidR="007433CA" w:rsidRPr="00AD4778">
        <w:rPr>
          <w:rFonts w:cs="Calibri"/>
          <w:color w:val="000000"/>
          <w:lang w:eastAsia="ar-SA"/>
        </w:rPr>
        <w:t>be given</w:t>
      </w:r>
      <w:r w:rsidRPr="00AD4778">
        <w:rPr>
          <w:rFonts w:cs="Calibri"/>
          <w:color w:val="000000"/>
          <w:lang w:eastAsia="ar-SA"/>
        </w:rPr>
        <w:t xml:space="preserve"> access to the </w:t>
      </w:r>
      <w:r w:rsidR="004608A8" w:rsidRPr="00AD4778">
        <w:rPr>
          <w:rFonts w:cs="Calibri"/>
          <w:color w:val="000000"/>
          <w:lang w:eastAsia="ar-SA"/>
        </w:rPr>
        <w:t>awarded</w:t>
      </w:r>
      <w:r w:rsidRPr="00AD4778">
        <w:rPr>
          <w:rFonts w:cs="Calibri"/>
          <w:color w:val="000000"/>
          <w:lang w:eastAsia="ar-SA"/>
        </w:rPr>
        <w:t xml:space="preserve"> Quality Label application</w:t>
      </w:r>
      <w:r w:rsidR="00F16031" w:rsidRPr="00AD4778">
        <w:rPr>
          <w:rFonts w:cs="Calibri"/>
          <w:color w:val="000000"/>
          <w:lang w:eastAsia="ar-SA"/>
        </w:rPr>
        <w:t xml:space="preserve"> </w:t>
      </w:r>
      <w:r w:rsidR="003B50EF" w:rsidRPr="00AD4778">
        <w:rPr>
          <w:rFonts w:cs="Calibri"/>
          <w:color w:val="000000"/>
          <w:lang w:eastAsia="ar-SA"/>
        </w:rPr>
        <w:t>and assessment results.</w:t>
      </w:r>
      <w:r w:rsidR="00F16031" w:rsidRPr="00AD4778">
        <w:rPr>
          <w:rFonts w:cs="Calibri"/>
          <w:color w:val="000000"/>
          <w:lang w:eastAsia="ar-SA"/>
        </w:rPr>
        <w:t xml:space="preserve"> </w:t>
      </w:r>
      <w:r w:rsidR="00483FD4" w:rsidRPr="00AD4778">
        <w:rPr>
          <w:rFonts w:cs="Calibri"/>
          <w:color w:val="000000"/>
          <w:lang w:eastAsia="ar-SA"/>
        </w:rPr>
        <w:t xml:space="preserve">This should help the experts gain context to judge and score the Activity Plan proposed by the applicant. </w:t>
      </w:r>
    </w:p>
    <w:p w14:paraId="46C8213B" w14:textId="06AFB458" w:rsidR="00910C5A" w:rsidRDefault="00910C5A" w:rsidP="00AD4778">
      <w:pPr>
        <w:pStyle w:val="ListParagraph"/>
        <w:numPr>
          <w:ilvl w:val="0"/>
          <w:numId w:val="0"/>
        </w:numPr>
        <w:ind w:left="360"/>
        <w:rPr>
          <w:rFonts w:cs="Calibri"/>
          <w:color w:val="000000"/>
          <w:lang w:eastAsia="ar-SA"/>
        </w:rPr>
      </w:pPr>
    </w:p>
    <w:p w14:paraId="5ED7025C" w14:textId="59EFA351" w:rsidR="00EA4B38" w:rsidRDefault="004608A8" w:rsidP="00AD4778">
      <w:pPr>
        <w:pStyle w:val="ListParagraph"/>
        <w:numPr>
          <w:ilvl w:val="0"/>
          <w:numId w:val="210"/>
        </w:numPr>
        <w:rPr>
          <w:rFonts w:cs="Calibri"/>
          <w:color w:val="000000"/>
          <w:lang w:eastAsia="ar-SA"/>
        </w:rPr>
      </w:pPr>
      <w:r w:rsidRPr="002A4957">
        <w:rPr>
          <w:rFonts w:cs="Calibri"/>
          <w:color w:val="000000"/>
          <w:lang w:eastAsia="ar-SA"/>
        </w:rPr>
        <w:t>The organisation does not hold a Quality Label. In this case, a</w:t>
      </w:r>
      <w:r w:rsidR="000B09AA" w:rsidRPr="003502A4">
        <w:rPr>
          <w:rFonts w:cs="Calibri"/>
          <w:color w:val="000000"/>
          <w:lang w:eastAsia="ar-SA"/>
        </w:rPr>
        <w:t xml:space="preserve"> full application is received, </w:t>
      </w:r>
      <w:r w:rsidRPr="003502A4">
        <w:rPr>
          <w:rFonts w:cs="Calibri"/>
          <w:color w:val="000000"/>
          <w:lang w:eastAsia="ar-SA"/>
        </w:rPr>
        <w:t xml:space="preserve">containing </w:t>
      </w:r>
      <w:r w:rsidR="007E65E5">
        <w:rPr>
          <w:rFonts w:cs="Calibri"/>
          <w:color w:val="000000"/>
          <w:lang w:eastAsia="ar-SA"/>
        </w:rPr>
        <w:t xml:space="preserve">all </w:t>
      </w:r>
      <w:r w:rsidRPr="003502A4">
        <w:rPr>
          <w:rFonts w:cs="Calibri"/>
          <w:color w:val="000000"/>
          <w:lang w:eastAsia="ar-SA"/>
        </w:rPr>
        <w:t xml:space="preserve">sections relevant for the </w:t>
      </w:r>
      <w:r w:rsidR="007842A0" w:rsidRPr="003502A4">
        <w:rPr>
          <w:rFonts w:cs="Calibri"/>
          <w:color w:val="000000"/>
          <w:lang w:eastAsia="ar-SA"/>
        </w:rPr>
        <w:t xml:space="preserve">award of a </w:t>
      </w:r>
      <w:r w:rsidRPr="003502A4">
        <w:rPr>
          <w:rFonts w:cs="Calibri"/>
          <w:color w:val="000000"/>
          <w:lang w:eastAsia="ar-SA"/>
        </w:rPr>
        <w:t>Quality Label</w:t>
      </w:r>
      <w:r w:rsidR="007842A0" w:rsidRPr="003502A4">
        <w:rPr>
          <w:rFonts w:cs="Calibri"/>
          <w:color w:val="000000"/>
          <w:lang w:eastAsia="ar-SA"/>
        </w:rPr>
        <w:t xml:space="preserve"> for host and/or support organisation and sections relevant for the</w:t>
      </w:r>
      <w:r w:rsidR="008E4C69" w:rsidRPr="003502A4">
        <w:rPr>
          <w:rFonts w:cs="Calibri"/>
          <w:color w:val="000000"/>
          <w:lang w:eastAsia="ar-SA"/>
        </w:rPr>
        <w:t xml:space="preserve"> lead organisation. </w:t>
      </w:r>
      <w:r w:rsidR="00AF155A">
        <w:rPr>
          <w:rFonts w:cs="Calibri"/>
          <w:color w:val="000000"/>
          <w:lang w:eastAsia="ar-SA"/>
        </w:rPr>
        <w:t>T</w:t>
      </w:r>
      <w:r w:rsidR="00C451AE" w:rsidRPr="003502A4">
        <w:rPr>
          <w:rFonts w:cs="Calibri"/>
          <w:color w:val="000000"/>
          <w:lang w:eastAsia="ar-SA"/>
        </w:rPr>
        <w:t xml:space="preserve">he experts </w:t>
      </w:r>
      <w:r w:rsidR="006F0895">
        <w:rPr>
          <w:rFonts w:cs="Calibri"/>
          <w:color w:val="000000"/>
          <w:lang w:eastAsia="ar-SA"/>
        </w:rPr>
        <w:t>will first evaluate w</w:t>
      </w:r>
      <w:r w:rsidR="000C7C78">
        <w:rPr>
          <w:rFonts w:cs="Calibri"/>
          <w:color w:val="000000"/>
          <w:lang w:eastAsia="ar-SA"/>
        </w:rPr>
        <w:t>h</w:t>
      </w:r>
      <w:r w:rsidR="006F0895">
        <w:rPr>
          <w:rFonts w:cs="Calibri"/>
          <w:color w:val="000000"/>
          <w:lang w:eastAsia="ar-SA"/>
        </w:rPr>
        <w:t xml:space="preserve">ether the applicant should be awarded a Quality Label </w:t>
      </w:r>
      <w:r w:rsidR="000C7C78">
        <w:rPr>
          <w:rFonts w:cs="Calibri"/>
          <w:color w:val="000000"/>
          <w:lang w:eastAsia="ar-SA"/>
        </w:rPr>
        <w:t xml:space="preserve">for </w:t>
      </w:r>
      <w:r w:rsidR="006F0895">
        <w:rPr>
          <w:rFonts w:cs="Calibri"/>
          <w:color w:val="000000"/>
          <w:lang w:eastAsia="ar-SA"/>
        </w:rPr>
        <w:t xml:space="preserve">host and/or support and then they will proceed to evaluate and score the sections relevant for the lead organisations type. </w:t>
      </w:r>
    </w:p>
    <w:p w14:paraId="0A3C5C98" w14:textId="4D464441" w:rsidR="00EA4B38" w:rsidRDefault="00EA4B38" w:rsidP="00EA4B38">
      <w:pPr>
        <w:rPr>
          <w:rFonts w:cs="Calibri"/>
          <w:color w:val="000000"/>
          <w:lang w:eastAsia="ar-SA"/>
        </w:rPr>
      </w:pPr>
    </w:p>
    <w:p w14:paraId="44518083" w14:textId="5612971F" w:rsidR="00F67A61" w:rsidRDefault="00F67A61" w:rsidP="00F67A61">
      <w:pPr>
        <w:rPr>
          <w:rFonts w:eastAsia="SimSun" w:cs="Calibri"/>
          <w:bCs/>
          <w:color w:val="auto"/>
          <w:szCs w:val="22"/>
        </w:rPr>
      </w:pPr>
      <w:r w:rsidRPr="003502A4">
        <w:rPr>
          <w:rFonts w:eastAsia="SimSun" w:cs="Calibri"/>
          <w:bCs/>
          <w:color w:val="auto"/>
          <w:szCs w:val="22"/>
        </w:rPr>
        <w:t xml:space="preserve">Experts should note that organisations applying for the Quality Label for host role may </w:t>
      </w:r>
      <w:r>
        <w:rPr>
          <w:rFonts w:eastAsia="SimSun" w:cs="Calibri"/>
          <w:bCs/>
          <w:color w:val="auto"/>
          <w:szCs w:val="22"/>
        </w:rPr>
        <w:t xml:space="preserve">encode </w:t>
      </w:r>
      <w:r w:rsidRPr="003502A4">
        <w:rPr>
          <w:rFonts w:eastAsia="SimSun" w:cs="Calibri"/>
          <w:bCs/>
          <w:color w:val="auto"/>
          <w:szCs w:val="22"/>
        </w:rPr>
        <w:t xml:space="preserve">several locations. These need to be assessed independently, as some </w:t>
      </w:r>
      <w:r>
        <w:rPr>
          <w:rFonts w:eastAsia="SimSun" w:cs="Calibri"/>
          <w:bCs/>
          <w:color w:val="auto"/>
          <w:szCs w:val="22"/>
        </w:rPr>
        <w:t>may be approved</w:t>
      </w:r>
      <w:r w:rsidRPr="003502A4">
        <w:rPr>
          <w:rFonts w:eastAsia="SimSun" w:cs="Calibri"/>
          <w:bCs/>
          <w:color w:val="auto"/>
          <w:szCs w:val="22"/>
        </w:rPr>
        <w:t xml:space="preserve"> while others </w:t>
      </w:r>
      <w:r>
        <w:rPr>
          <w:rFonts w:eastAsia="SimSun" w:cs="Calibri"/>
          <w:bCs/>
          <w:color w:val="auto"/>
          <w:szCs w:val="22"/>
        </w:rPr>
        <w:t>may</w:t>
      </w:r>
      <w:r w:rsidRPr="003502A4">
        <w:rPr>
          <w:rFonts w:eastAsia="SimSun" w:cs="Calibri"/>
          <w:bCs/>
          <w:color w:val="auto"/>
          <w:szCs w:val="22"/>
        </w:rPr>
        <w:t xml:space="preserve"> be rejected.</w:t>
      </w:r>
    </w:p>
    <w:p w14:paraId="1BB53D71" w14:textId="77777777" w:rsidR="00F67A61" w:rsidRDefault="00F67A61" w:rsidP="00EA4B38">
      <w:pPr>
        <w:rPr>
          <w:rFonts w:cs="Calibri"/>
          <w:color w:val="000000"/>
          <w:lang w:eastAsia="ar-SA"/>
        </w:rPr>
      </w:pPr>
    </w:p>
    <w:p w14:paraId="384086F6" w14:textId="6EA5FAD2" w:rsidR="00C21B6B" w:rsidRPr="002F5373" w:rsidRDefault="00C21B6B" w:rsidP="002F5373">
      <w:pPr>
        <w:pStyle w:val="StyleHeading1Auto"/>
        <w:numPr>
          <w:ilvl w:val="2"/>
          <w:numId w:val="180"/>
        </w:numPr>
        <w:ind w:left="851" w:hanging="851"/>
        <w:rPr>
          <w:sz w:val="20"/>
        </w:rPr>
      </w:pPr>
      <w:r w:rsidRPr="002F5373">
        <w:rPr>
          <w:sz w:val="20"/>
        </w:rPr>
        <w:t>Carrying out site visits</w:t>
      </w:r>
      <w:r w:rsidR="00130D7C" w:rsidRPr="002F5373">
        <w:rPr>
          <w:sz w:val="20"/>
        </w:rPr>
        <w:t xml:space="preserve"> and/or interviews with applicants</w:t>
      </w:r>
      <w:r w:rsidRPr="002F5373">
        <w:rPr>
          <w:sz w:val="20"/>
        </w:rPr>
        <w:t xml:space="preserve"> during the assessment of applications for Quality Label</w:t>
      </w:r>
    </w:p>
    <w:p w14:paraId="1871D9B7" w14:textId="77777777" w:rsidR="00C21B6B" w:rsidRDefault="00C21B6B" w:rsidP="002B79E4">
      <w:pPr>
        <w:rPr>
          <w:rFonts w:cs="Calibri"/>
          <w:color w:val="000000"/>
        </w:rPr>
      </w:pPr>
    </w:p>
    <w:p w14:paraId="4F1A9CE1" w14:textId="48994A40" w:rsidR="00E17CB2" w:rsidRDefault="0059111D" w:rsidP="00D94337">
      <w:pPr>
        <w:rPr>
          <w:color w:val="auto"/>
        </w:rPr>
      </w:pPr>
      <w:r w:rsidRPr="00D94337">
        <w:rPr>
          <w:color w:val="auto"/>
        </w:rPr>
        <w:t>A</w:t>
      </w:r>
      <w:r w:rsidR="00C21B6B" w:rsidRPr="00D94337">
        <w:rPr>
          <w:color w:val="auto"/>
        </w:rPr>
        <w:t xml:space="preserve">ll </w:t>
      </w:r>
      <w:r w:rsidR="00FF557C" w:rsidRPr="00D94337">
        <w:rPr>
          <w:color w:val="auto"/>
        </w:rPr>
        <w:t xml:space="preserve">Quality Label </w:t>
      </w:r>
      <w:r w:rsidR="00C21B6B" w:rsidRPr="00D94337">
        <w:rPr>
          <w:color w:val="auto"/>
        </w:rPr>
        <w:t xml:space="preserve">applications are </w:t>
      </w:r>
      <w:r w:rsidR="00FF557C" w:rsidRPr="00D94337">
        <w:rPr>
          <w:color w:val="auto"/>
        </w:rPr>
        <w:t xml:space="preserve">evaluated by the </w:t>
      </w:r>
      <w:r w:rsidR="00E17CB2">
        <w:rPr>
          <w:color w:val="auto"/>
        </w:rPr>
        <w:t>e</w:t>
      </w:r>
      <w:r w:rsidR="00FF557C" w:rsidRPr="00D94337">
        <w:rPr>
          <w:color w:val="auto"/>
        </w:rPr>
        <w:t xml:space="preserve">valuation </w:t>
      </w:r>
      <w:r w:rsidR="00E17CB2">
        <w:rPr>
          <w:color w:val="auto"/>
        </w:rPr>
        <w:t>c</w:t>
      </w:r>
      <w:r w:rsidR="00C21B6B" w:rsidRPr="00D94337">
        <w:rPr>
          <w:color w:val="auto"/>
        </w:rPr>
        <w:t>ommittee supported by experts (</w:t>
      </w:r>
      <w:r w:rsidR="008C0BB4" w:rsidRPr="00D94337">
        <w:rPr>
          <w:color w:val="auto"/>
        </w:rPr>
        <w:t>internal or external</w:t>
      </w:r>
      <w:r w:rsidR="00C21B6B" w:rsidRPr="00D94337">
        <w:rPr>
          <w:color w:val="auto"/>
        </w:rPr>
        <w:t xml:space="preserve">). </w:t>
      </w:r>
    </w:p>
    <w:p w14:paraId="28C85D88" w14:textId="77777777" w:rsidR="00E17CB2" w:rsidRDefault="00E17CB2" w:rsidP="00D94337">
      <w:pPr>
        <w:rPr>
          <w:color w:val="auto"/>
        </w:rPr>
      </w:pPr>
    </w:p>
    <w:p w14:paraId="467EF03C" w14:textId="0B9293E0" w:rsidR="00C92307" w:rsidRDefault="00C92307" w:rsidP="00D94337">
      <w:pPr>
        <w:rPr>
          <w:rFonts w:cs="Calibri"/>
          <w:color w:val="auto"/>
        </w:rPr>
      </w:pPr>
      <w:r>
        <w:rPr>
          <w:color w:val="auto"/>
        </w:rPr>
        <w:t xml:space="preserve">In the second scenario </w:t>
      </w:r>
      <w:r w:rsidR="00D94337">
        <w:rPr>
          <w:color w:val="auto"/>
        </w:rPr>
        <w:t xml:space="preserve">described </w:t>
      </w:r>
      <w:r>
        <w:rPr>
          <w:color w:val="auto"/>
        </w:rPr>
        <w:t>in the section above, t</w:t>
      </w:r>
      <w:r w:rsidR="00FF557C" w:rsidRPr="00D94337">
        <w:rPr>
          <w:color w:val="auto"/>
        </w:rPr>
        <w:t xml:space="preserve">he </w:t>
      </w:r>
      <w:r w:rsidR="00FF557C" w:rsidRPr="00D94337">
        <w:rPr>
          <w:rFonts w:cs="Calibri"/>
          <w:color w:val="auto"/>
        </w:rPr>
        <w:t>e</w:t>
      </w:r>
      <w:r w:rsidR="002B79E4" w:rsidRPr="00D94337">
        <w:rPr>
          <w:rFonts w:cs="Calibri"/>
          <w:color w:val="auto"/>
        </w:rPr>
        <w:t>xperts</w:t>
      </w:r>
      <w:r>
        <w:rPr>
          <w:rFonts w:cs="Calibri"/>
          <w:color w:val="auto"/>
        </w:rPr>
        <w:t xml:space="preserve"> assessing the sections relevant to the Quality Label for host and/or support</w:t>
      </w:r>
      <w:r w:rsidR="002B79E4" w:rsidRPr="00D94337">
        <w:rPr>
          <w:rFonts w:cs="Calibri"/>
          <w:color w:val="auto"/>
        </w:rPr>
        <w:t xml:space="preserve"> </w:t>
      </w:r>
      <w:r w:rsidR="008C0BB4" w:rsidRPr="00D94337">
        <w:rPr>
          <w:rFonts w:cs="Calibri"/>
          <w:color w:val="auto"/>
        </w:rPr>
        <w:t xml:space="preserve">may </w:t>
      </w:r>
      <w:r w:rsidR="002B79E4" w:rsidRPr="00D94337">
        <w:rPr>
          <w:rFonts w:cs="Calibri"/>
          <w:color w:val="auto"/>
        </w:rPr>
        <w:t>perform on</w:t>
      </w:r>
      <w:r w:rsidR="008C0BB4" w:rsidRPr="00D94337">
        <w:rPr>
          <w:rFonts w:cs="Calibri"/>
          <w:color w:val="auto"/>
        </w:rPr>
        <w:t>-site</w:t>
      </w:r>
      <w:r w:rsidR="002B79E4" w:rsidRPr="00D94337">
        <w:rPr>
          <w:rFonts w:cs="Calibri"/>
          <w:color w:val="auto"/>
        </w:rPr>
        <w:t xml:space="preserve"> visits </w:t>
      </w:r>
      <w:r w:rsidR="00225D4B">
        <w:rPr>
          <w:rFonts w:cs="Calibri"/>
          <w:color w:val="auto"/>
        </w:rPr>
        <w:t xml:space="preserve">or remote interviews </w:t>
      </w:r>
      <w:r w:rsidR="002B79E4" w:rsidRPr="00D94337">
        <w:rPr>
          <w:rFonts w:cs="Calibri"/>
          <w:color w:val="auto"/>
        </w:rPr>
        <w:t>during their assessment.</w:t>
      </w:r>
      <w:r w:rsidR="008C0BB4" w:rsidRPr="00D94337">
        <w:rPr>
          <w:rFonts w:cs="Calibri"/>
          <w:color w:val="auto"/>
        </w:rPr>
        <w:t xml:space="preserve"> </w:t>
      </w:r>
    </w:p>
    <w:p w14:paraId="58A3BC23" w14:textId="77777777" w:rsidR="00C92307" w:rsidRDefault="00C92307" w:rsidP="00D94337">
      <w:pPr>
        <w:rPr>
          <w:rFonts w:cs="Calibri"/>
          <w:color w:val="auto"/>
        </w:rPr>
      </w:pPr>
    </w:p>
    <w:p w14:paraId="6CB4B855" w14:textId="5104E361" w:rsidR="002354CD" w:rsidRPr="004A6EF7" w:rsidRDefault="002354CD" w:rsidP="00D94337">
      <w:pPr>
        <w:rPr>
          <w:rFonts w:cs="Calibri"/>
          <w:color w:val="auto"/>
        </w:rPr>
      </w:pPr>
      <w:r w:rsidRPr="00D94337">
        <w:rPr>
          <w:color w:val="auto"/>
        </w:rPr>
        <w:t>On-site visits</w:t>
      </w:r>
      <w:r w:rsidR="00C92307">
        <w:rPr>
          <w:color w:val="auto"/>
        </w:rPr>
        <w:t xml:space="preserve"> cannot be performed by the experts assessing the sections relevant to the Quality Label for lead organisations</w:t>
      </w:r>
      <w:r w:rsidR="008C0BB4" w:rsidRPr="00D94337">
        <w:rPr>
          <w:color w:val="auto"/>
        </w:rPr>
        <w:t>.</w:t>
      </w:r>
      <w:r w:rsidR="00225D4B">
        <w:rPr>
          <w:color w:val="auto"/>
        </w:rPr>
        <w:t xml:space="preserve"> </w:t>
      </w:r>
      <w:r w:rsidR="0082605A" w:rsidRPr="00D94337">
        <w:rPr>
          <w:color w:val="auto"/>
        </w:rPr>
        <w:t xml:space="preserve">If the expert assessing the host/support </w:t>
      </w:r>
      <w:r w:rsidR="00225D4B">
        <w:rPr>
          <w:color w:val="auto"/>
        </w:rPr>
        <w:t xml:space="preserve">role </w:t>
      </w:r>
      <w:r w:rsidR="0082605A" w:rsidRPr="00D94337">
        <w:rPr>
          <w:color w:val="auto"/>
        </w:rPr>
        <w:t xml:space="preserve">carries out a site-visit to the applicant organisation then the same expert cannot assess the application for lead role. </w:t>
      </w:r>
    </w:p>
    <w:p w14:paraId="27FA2F52" w14:textId="77777777" w:rsidR="000C7128" w:rsidRPr="004A6EF7" w:rsidRDefault="000C7128" w:rsidP="00D94337">
      <w:pPr>
        <w:rPr>
          <w:rFonts w:ascii="Calibri" w:hAnsi="Calibri"/>
          <w:color w:val="auto"/>
          <w:szCs w:val="22"/>
        </w:rPr>
      </w:pPr>
    </w:p>
    <w:p w14:paraId="2382194A" w14:textId="5E25436F" w:rsidR="00193649" w:rsidRPr="00D94337" w:rsidRDefault="00193649" w:rsidP="00E17CB2">
      <w:pPr>
        <w:rPr>
          <w:color w:val="auto"/>
        </w:rPr>
      </w:pPr>
      <w:r w:rsidRPr="004A6EF7">
        <w:rPr>
          <w:color w:val="auto"/>
        </w:rPr>
        <w:t xml:space="preserve">The National Agency will establish a clear methodology for carrying out site visits in order to ensure equal treatment of applicants. This methodology will be observed by </w:t>
      </w:r>
      <w:r w:rsidR="00B72CC8">
        <w:rPr>
          <w:color w:val="auto"/>
        </w:rPr>
        <w:t xml:space="preserve">both external and </w:t>
      </w:r>
      <w:r w:rsidRPr="00D94337">
        <w:rPr>
          <w:color w:val="auto"/>
        </w:rPr>
        <w:t xml:space="preserve">internal experts and will be included in the </w:t>
      </w:r>
      <w:r w:rsidR="00B72CC8">
        <w:rPr>
          <w:color w:val="auto"/>
        </w:rPr>
        <w:t xml:space="preserve">relevant documents (appointment letter for internal experts or </w:t>
      </w:r>
      <w:r w:rsidRPr="00D94337">
        <w:rPr>
          <w:color w:val="auto"/>
        </w:rPr>
        <w:t>contract</w:t>
      </w:r>
      <w:r w:rsidR="00B72CC8">
        <w:rPr>
          <w:color w:val="auto"/>
        </w:rPr>
        <w:t xml:space="preserve"> for</w:t>
      </w:r>
      <w:r w:rsidRPr="00D94337">
        <w:rPr>
          <w:color w:val="auto"/>
        </w:rPr>
        <w:t xml:space="preserve"> external experts</w:t>
      </w:r>
      <w:r w:rsidR="00B72CC8">
        <w:rPr>
          <w:color w:val="auto"/>
        </w:rPr>
        <w:t>)</w:t>
      </w:r>
      <w:r w:rsidRPr="00D94337">
        <w:rPr>
          <w:color w:val="auto"/>
        </w:rPr>
        <w:t xml:space="preserve">. </w:t>
      </w:r>
    </w:p>
    <w:p w14:paraId="17079574" w14:textId="77777777" w:rsidR="00193649" w:rsidRPr="00D94337" w:rsidRDefault="00193649" w:rsidP="00E17CB2">
      <w:pPr>
        <w:rPr>
          <w:color w:val="auto"/>
        </w:rPr>
      </w:pPr>
    </w:p>
    <w:p w14:paraId="216BCFAD" w14:textId="619CBA40" w:rsidR="00BC488D" w:rsidRDefault="0059111D" w:rsidP="004A6EF7">
      <w:pPr>
        <w:rPr>
          <w:color w:val="auto"/>
        </w:rPr>
      </w:pPr>
      <w:r w:rsidRPr="004A6EF7">
        <w:rPr>
          <w:color w:val="auto"/>
        </w:rPr>
        <w:t xml:space="preserve">The members of the </w:t>
      </w:r>
      <w:r w:rsidR="00B72CC8">
        <w:rPr>
          <w:color w:val="auto"/>
        </w:rPr>
        <w:t>e</w:t>
      </w:r>
      <w:r w:rsidR="002354CD" w:rsidRPr="004A6EF7">
        <w:rPr>
          <w:color w:val="auto"/>
        </w:rPr>
        <w:t xml:space="preserve">valuation </w:t>
      </w:r>
      <w:r w:rsidR="00B72CC8">
        <w:rPr>
          <w:color w:val="auto"/>
        </w:rPr>
        <w:t>c</w:t>
      </w:r>
      <w:r w:rsidR="002354CD" w:rsidRPr="004A6EF7">
        <w:rPr>
          <w:color w:val="auto"/>
        </w:rPr>
        <w:t>ommittee cannot participate in on-site visits</w:t>
      </w:r>
      <w:r w:rsidR="001B6A4D" w:rsidRPr="004A6EF7">
        <w:rPr>
          <w:color w:val="auto"/>
        </w:rPr>
        <w:t>.</w:t>
      </w:r>
      <w:r w:rsidR="00B72CC8">
        <w:rPr>
          <w:color w:val="auto"/>
        </w:rPr>
        <w:t xml:space="preserve"> Contacts with applicants before the award is prohibited</w:t>
      </w:r>
      <w:r w:rsidR="00BC488D">
        <w:rPr>
          <w:color w:val="auto"/>
        </w:rPr>
        <w:t xml:space="preserve"> outside the following circumstances:</w:t>
      </w:r>
    </w:p>
    <w:p w14:paraId="708F991E" w14:textId="77777777" w:rsidR="00BC488D" w:rsidRDefault="00BC488D" w:rsidP="004A6EF7">
      <w:pPr>
        <w:rPr>
          <w:color w:val="auto"/>
        </w:rPr>
      </w:pPr>
    </w:p>
    <w:p w14:paraId="0977B4F7" w14:textId="3D3DEF19" w:rsidR="00BC488D" w:rsidRPr="004A6EF7" w:rsidRDefault="00BC488D" w:rsidP="004A6EF7">
      <w:pPr>
        <w:pStyle w:val="ListParagraph"/>
        <w:numPr>
          <w:ilvl w:val="0"/>
          <w:numId w:val="203"/>
        </w:numPr>
        <w:rPr>
          <w:color w:val="auto"/>
        </w:rPr>
      </w:pPr>
      <w:r w:rsidRPr="00BC488D">
        <w:rPr>
          <w:color w:val="auto"/>
        </w:rPr>
        <w:t xml:space="preserve">All communications between the </w:t>
      </w:r>
      <w:r>
        <w:rPr>
          <w:color w:val="auto"/>
        </w:rPr>
        <w:t>e</w:t>
      </w:r>
      <w:r w:rsidRPr="00BC488D">
        <w:rPr>
          <w:color w:val="auto"/>
        </w:rPr>
        <w:t xml:space="preserve">valuation </w:t>
      </w:r>
      <w:r>
        <w:rPr>
          <w:color w:val="auto"/>
        </w:rPr>
        <w:t>c</w:t>
      </w:r>
      <w:r w:rsidRPr="00BC488D">
        <w:rPr>
          <w:color w:val="auto"/>
        </w:rPr>
        <w:t xml:space="preserve">ommittee and the applicants will take place through </w:t>
      </w:r>
      <w:r>
        <w:rPr>
          <w:color w:val="auto"/>
        </w:rPr>
        <w:t>the</w:t>
      </w:r>
      <w:r w:rsidRPr="00BC488D">
        <w:rPr>
          <w:color w:val="auto"/>
        </w:rPr>
        <w:t xml:space="preserve"> functional mailbox</w:t>
      </w:r>
      <w:r>
        <w:rPr>
          <w:color w:val="auto"/>
        </w:rPr>
        <w:t xml:space="preserve"> indicated in the call for proposals;</w:t>
      </w:r>
    </w:p>
    <w:p w14:paraId="0BAA2FDE" w14:textId="64954ECD" w:rsidR="00BC488D" w:rsidRDefault="00BC488D" w:rsidP="004A6EF7">
      <w:pPr>
        <w:pStyle w:val="ListParagraph"/>
        <w:numPr>
          <w:ilvl w:val="0"/>
          <w:numId w:val="203"/>
        </w:numPr>
        <w:rPr>
          <w:color w:val="auto"/>
        </w:rPr>
      </w:pPr>
      <w:r w:rsidRPr="004A6EF7">
        <w:rPr>
          <w:color w:val="auto"/>
        </w:rPr>
        <w:t>The purpose of these contacts is to clarify a situation which the committee is not in a position to assess properly, and the clarification does not substantially change the</w:t>
      </w:r>
      <w:r>
        <w:rPr>
          <w:color w:val="auto"/>
        </w:rPr>
        <w:t xml:space="preserve"> </w:t>
      </w:r>
      <w:r w:rsidRPr="004A6EF7">
        <w:rPr>
          <w:color w:val="auto"/>
        </w:rPr>
        <w:t>proposal.</w:t>
      </w:r>
    </w:p>
    <w:p w14:paraId="507A7982" w14:textId="77777777" w:rsidR="00BC488D" w:rsidRDefault="00BC488D" w:rsidP="004A6EF7">
      <w:pPr>
        <w:rPr>
          <w:color w:val="auto"/>
        </w:rPr>
      </w:pPr>
    </w:p>
    <w:p w14:paraId="759BDA7A" w14:textId="77777777" w:rsidR="00BC488D" w:rsidRDefault="00BC488D" w:rsidP="004A6EF7">
      <w:pPr>
        <w:rPr>
          <w:color w:val="auto"/>
        </w:rPr>
      </w:pPr>
      <w:r w:rsidRPr="004A6EF7">
        <w:rPr>
          <w:color w:val="auto"/>
        </w:rPr>
        <w:t xml:space="preserve">The principle of equal treatment of applicants </w:t>
      </w:r>
      <w:r>
        <w:rPr>
          <w:color w:val="auto"/>
        </w:rPr>
        <w:t>has to be respected at all times. Any contact with the applicant in the cases pointed above may not</w:t>
      </w:r>
      <w:r w:rsidRPr="004A6EF7">
        <w:rPr>
          <w:color w:val="auto"/>
        </w:rPr>
        <w:t xml:space="preserve"> give rise to any legitimate expectations on the part of the contacted applicants.</w:t>
      </w:r>
    </w:p>
    <w:p w14:paraId="66F21022" w14:textId="77777777" w:rsidR="00BC488D" w:rsidRDefault="00BC488D" w:rsidP="004A6EF7">
      <w:pPr>
        <w:rPr>
          <w:color w:val="auto"/>
        </w:rPr>
      </w:pPr>
    </w:p>
    <w:p w14:paraId="41C18685" w14:textId="4482A3D8" w:rsidR="00193649" w:rsidRPr="004A6EF7" w:rsidRDefault="002354CD" w:rsidP="004A6EF7">
      <w:pPr>
        <w:rPr>
          <w:color w:val="auto"/>
        </w:rPr>
      </w:pPr>
      <w:r w:rsidRPr="004A6EF7">
        <w:rPr>
          <w:color w:val="auto"/>
        </w:rPr>
        <w:t xml:space="preserve">The </w:t>
      </w:r>
      <w:r w:rsidR="00193649" w:rsidRPr="004A6EF7">
        <w:rPr>
          <w:color w:val="auto"/>
        </w:rPr>
        <w:t>expert</w:t>
      </w:r>
      <w:r w:rsidR="009B3751" w:rsidRPr="004A6EF7">
        <w:rPr>
          <w:color w:val="auto"/>
        </w:rPr>
        <w:t>s</w:t>
      </w:r>
      <w:r w:rsidR="00193649" w:rsidRPr="004A6EF7">
        <w:rPr>
          <w:color w:val="auto"/>
        </w:rPr>
        <w:t xml:space="preserve"> </w:t>
      </w:r>
      <w:r w:rsidR="00BC488D">
        <w:rPr>
          <w:color w:val="auto"/>
        </w:rPr>
        <w:t xml:space="preserve">(internal and/or external) </w:t>
      </w:r>
      <w:r w:rsidR="00193649" w:rsidRPr="004A6EF7">
        <w:rPr>
          <w:color w:val="auto"/>
        </w:rPr>
        <w:t xml:space="preserve">may not be part of the </w:t>
      </w:r>
      <w:r w:rsidR="00BC488D">
        <w:rPr>
          <w:color w:val="auto"/>
        </w:rPr>
        <w:t>e</w:t>
      </w:r>
      <w:r w:rsidRPr="004A6EF7">
        <w:rPr>
          <w:color w:val="auto"/>
        </w:rPr>
        <w:t>valu</w:t>
      </w:r>
      <w:r w:rsidR="00193649" w:rsidRPr="004A6EF7">
        <w:rPr>
          <w:color w:val="auto"/>
        </w:rPr>
        <w:t xml:space="preserve">ation </w:t>
      </w:r>
      <w:r w:rsidR="00BC488D">
        <w:rPr>
          <w:color w:val="auto"/>
        </w:rPr>
        <w:t>c</w:t>
      </w:r>
      <w:r w:rsidR="00193649" w:rsidRPr="004A6EF7">
        <w:rPr>
          <w:color w:val="auto"/>
        </w:rPr>
        <w:t xml:space="preserve">ommittee. </w:t>
      </w:r>
    </w:p>
    <w:p w14:paraId="239F9A80" w14:textId="77777777" w:rsidR="00193649" w:rsidRPr="004A6EF7" w:rsidRDefault="00193649" w:rsidP="004A6EF7">
      <w:pPr>
        <w:rPr>
          <w:color w:val="auto"/>
        </w:rPr>
      </w:pPr>
    </w:p>
    <w:p w14:paraId="287756BC" w14:textId="0D59DD5F" w:rsidR="002354CD" w:rsidRPr="004A6EF7" w:rsidRDefault="00193649" w:rsidP="004A6EF7">
      <w:pPr>
        <w:rPr>
          <w:color w:val="auto"/>
        </w:rPr>
      </w:pPr>
      <w:r w:rsidRPr="004A6EF7">
        <w:rPr>
          <w:color w:val="auto"/>
        </w:rPr>
        <w:t xml:space="preserve">The </w:t>
      </w:r>
      <w:r w:rsidR="00BC488D">
        <w:rPr>
          <w:color w:val="auto"/>
        </w:rPr>
        <w:t>e</w:t>
      </w:r>
      <w:r w:rsidR="002354CD" w:rsidRPr="004A6EF7">
        <w:rPr>
          <w:color w:val="auto"/>
        </w:rPr>
        <w:t xml:space="preserve">valuation </w:t>
      </w:r>
      <w:r w:rsidR="00BC488D">
        <w:rPr>
          <w:color w:val="auto"/>
        </w:rPr>
        <w:t>c</w:t>
      </w:r>
      <w:r w:rsidR="002354CD" w:rsidRPr="004A6EF7">
        <w:rPr>
          <w:color w:val="auto"/>
        </w:rPr>
        <w:t>ommittee will take a decision based on the report submitted by the experts and the application submitted by the applicant</w:t>
      </w:r>
      <w:r w:rsidR="003E48C1" w:rsidRPr="004A6EF7">
        <w:rPr>
          <w:color w:val="auto"/>
        </w:rPr>
        <w:t>.</w:t>
      </w:r>
    </w:p>
    <w:p w14:paraId="18C3F476" w14:textId="77777777" w:rsidR="000C7128" w:rsidRDefault="000C7128" w:rsidP="004A6EF7">
      <w:pPr>
        <w:jc w:val="left"/>
        <w:rPr>
          <w:color w:val="1F497D"/>
        </w:rPr>
      </w:pPr>
    </w:p>
    <w:p w14:paraId="4AE31813" w14:textId="77777777" w:rsidR="00100520" w:rsidRDefault="00100520" w:rsidP="00100520">
      <w:pPr>
        <w:rPr>
          <w:rFonts w:eastAsia="SimSun" w:cs="Calibri"/>
          <w:bCs/>
          <w:color w:val="auto"/>
          <w:szCs w:val="22"/>
        </w:rPr>
      </w:pPr>
    </w:p>
    <w:p w14:paraId="41C2BF4A" w14:textId="77777777" w:rsidR="00986801" w:rsidRDefault="00986801" w:rsidP="00100520">
      <w:pPr>
        <w:rPr>
          <w:rFonts w:eastAsia="SimSun" w:cs="Calibri"/>
          <w:bCs/>
          <w:color w:val="auto"/>
          <w:szCs w:val="22"/>
        </w:rPr>
      </w:pPr>
    </w:p>
    <w:p w14:paraId="7DDE5D8F" w14:textId="31125CAB" w:rsidR="00B95FC7" w:rsidRPr="00FC7493" w:rsidRDefault="00FC7493">
      <w:pPr>
        <w:jc w:val="left"/>
        <w:rPr>
          <w:rFonts w:eastAsia="SimSun" w:cs="Calibri"/>
          <w:bCs/>
          <w:color w:val="auto"/>
          <w:szCs w:val="22"/>
        </w:rPr>
      </w:pPr>
      <w:r>
        <w:rPr>
          <w:rFonts w:eastAsia="SimSun" w:cs="Calibri"/>
          <w:bCs/>
          <w:color w:val="auto"/>
          <w:szCs w:val="22"/>
        </w:rPr>
        <w:br w:type="page"/>
      </w:r>
    </w:p>
    <w:p w14:paraId="1B349307" w14:textId="26DF9657" w:rsidR="002E0394" w:rsidRPr="003502A4" w:rsidRDefault="00E3609D" w:rsidP="002E0394">
      <w:pPr>
        <w:pStyle w:val="StyleHeading1Auto"/>
        <w:numPr>
          <w:ilvl w:val="0"/>
          <w:numId w:val="180"/>
        </w:numPr>
      </w:pPr>
      <w:bookmarkStart w:id="162" w:name="_Toc69992633"/>
      <w:bookmarkStart w:id="163" w:name="_Toc69992962"/>
      <w:bookmarkStart w:id="164" w:name="_Toc69993291"/>
      <w:bookmarkStart w:id="165" w:name="_Toc69994285"/>
      <w:bookmarkStart w:id="166" w:name="_Toc69995594"/>
      <w:bookmarkStart w:id="167" w:name="_Toc71021723"/>
      <w:bookmarkEnd w:id="161"/>
      <w:r>
        <w:lastRenderedPageBreak/>
        <w:t>P</w:t>
      </w:r>
      <w:r w:rsidR="002E0394" w:rsidRPr="002A4957">
        <w:t>rinciples of qualit</w:t>
      </w:r>
      <w:r w:rsidR="00083C05" w:rsidRPr="003502A4">
        <w:t>y</w:t>
      </w:r>
      <w:r w:rsidR="002E0394" w:rsidRPr="003502A4">
        <w:t xml:space="preserve"> assessment</w:t>
      </w:r>
      <w:bookmarkEnd w:id="162"/>
      <w:bookmarkEnd w:id="163"/>
      <w:bookmarkEnd w:id="164"/>
      <w:bookmarkEnd w:id="165"/>
      <w:bookmarkEnd w:id="166"/>
      <w:bookmarkEnd w:id="167"/>
      <w:r w:rsidR="002E0394" w:rsidRPr="003502A4">
        <w:t xml:space="preserve"> </w:t>
      </w:r>
    </w:p>
    <w:p w14:paraId="35D72476" w14:textId="1DD767BF" w:rsidR="00DF459E" w:rsidRPr="00AD4778" w:rsidRDefault="008459EB" w:rsidP="00AD4778">
      <w:pPr>
        <w:pStyle w:val="StyleHeading1Auto"/>
        <w:numPr>
          <w:ilvl w:val="1"/>
          <w:numId w:val="180"/>
        </w:numPr>
        <w:ind w:hanging="792"/>
      </w:pPr>
      <w:bookmarkStart w:id="168" w:name="_Toc69991300"/>
      <w:bookmarkStart w:id="169" w:name="_Toc69991629"/>
      <w:bookmarkStart w:id="170" w:name="_Toc69992299"/>
      <w:bookmarkStart w:id="171" w:name="_Toc69992634"/>
      <w:bookmarkStart w:id="172" w:name="_Toc69992963"/>
      <w:bookmarkStart w:id="173" w:name="_Toc69993292"/>
      <w:bookmarkStart w:id="174" w:name="_Toc69993621"/>
      <w:bookmarkStart w:id="175" w:name="_Toc69993950"/>
      <w:bookmarkStart w:id="176" w:name="_Toc69994286"/>
      <w:bookmarkStart w:id="177" w:name="_Toc69994621"/>
      <w:bookmarkStart w:id="178" w:name="_Toc69994950"/>
      <w:bookmarkStart w:id="179" w:name="_Toc69995273"/>
      <w:bookmarkStart w:id="180" w:name="_Toc69995595"/>
      <w:bookmarkStart w:id="181" w:name="_Toc70516918"/>
      <w:bookmarkStart w:id="182" w:name="_Toc70517242"/>
      <w:bookmarkStart w:id="183" w:name="_Toc71021724"/>
      <w:bookmarkStart w:id="184" w:name="_Toc69975193"/>
      <w:bookmarkStart w:id="185" w:name="_Toc69981939"/>
      <w:bookmarkStart w:id="186" w:name="_Toc69989695"/>
      <w:bookmarkStart w:id="187" w:name="_Toc69991301"/>
      <w:bookmarkStart w:id="188" w:name="_Toc69991630"/>
      <w:bookmarkStart w:id="189" w:name="_Toc69992300"/>
      <w:bookmarkStart w:id="190" w:name="_Toc69992635"/>
      <w:bookmarkStart w:id="191" w:name="_Toc69992964"/>
      <w:bookmarkStart w:id="192" w:name="_Toc69993293"/>
      <w:bookmarkStart w:id="193" w:name="_Toc69993622"/>
      <w:bookmarkStart w:id="194" w:name="_Toc69993951"/>
      <w:bookmarkStart w:id="195" w:name="_Toc69994287"/>
      <w:bookmarkStart w:id="196" w:name="_Toc69994622"/>
      <w:bookmarkStart w:id="197" w:name="_Toc69994951"/>
      <w:bookmarkStart w:id="198" w:name="_Toc69995274"/>
      <w:bookmarkStart w:id="199" w:name="_Toc69995596"/>
      <w:bookmarkStart w:id="200" w:name="_Toc70516919"/>
      <w:bookmarkStart w:id="201" w:name="_Toc70517243"/>
      <w:bookmarkStart w:id="202" w:name="_Toc71021725"/>
      <w:bookmarkStart w:id="203" w:name="_Toc69975194"/>
      <w:bookmarkStart w:id="204" w:name="_Toc69981940"/>
      <w:bookmarkStart w:id="205" w:name="_Toc69989696"/>
      <w:bookmarkStart w:id="206" w:name="_Toc69991302"/>
      <w:bookmarkStart w:id="207" w:name="_Toc69991631"/>
      <w:bookmarkStart w:id="208" w:name="_Toc69992301"/>
      <w:bookmarkStart w:id="209" w:name="_Toc69992636"/>
      <w:bookmarkStart w:id="210" w:name="_Toc69992965"/>
      <w:bookmarkStart w:id="211" w:name="_Toc69993294"/>
      <w:bookmarkStart w:id="212" w:name="_Toc69993623"/>
      <w:bookmarkStart w:id="213" w:name="_Toc69993952"/>
      <w:bookmarkStart w:id="214" w:name="_Toc69994288"/>
      <w:bookmarkStart w:id="215" w:name="_Toc69994623"/>
      <w:bookmarkStart w:id="216" w:name="_Toc69994952"/>
      <w:bookmarkStart w:id="217" w:name="_Toc69995275"/>
      <w:bookmarkStart w:id="218" w:name="_Toc69995597"/>
      <w:bookmarkStart w:id="219" w:name="_Toc70516920"/>
      <w:bookmarkStart w:id="220" w:name="_Toc70517244"/>
      <w:bookmarkStart w:id="221" w:name="_Toc71021726"/>
      <w:bookmarkStart w:id="222" w:name="_Toc417386801"/>
      <w:bookmarkStart w:id="223" w:name="_Toc69992637"/>
      <w:bookmarkStart w:id="224" w:name="_Toc69992966"/>
      <w:bookmarkStart w:id="225" w:name="_Toc69993295"/>
      <w:bookmarkStart w:id="226" w:name="_Toc69994289"/>
      <w:bookmarkStart w:id="227" w:name="_Toc69995598"/>
      <w:bookmarkStart w:id="228" w:name="_Toc7102172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AD4778">
        <w:rPr>
          <w:sz w:val="22"/>
        </w:rPr>
        <w:t>Quality, c</w:t>
      </w:r>
      <w:r w:rsidR="00DF459E" w:rsidRPr="00AD4778">
        <w:rPr>
          <w:sz w:val="22"/>
        </w:rPr>
        <w:t>ost-efficiency, value for money of the activities</w:t>
      </w:r>
      <w:bookmarkEnd w:id="222"/>
      <w:bookmarkEnd w:id="223"/>
      <w:bookmarkEnd w:id="224"/>
      <w:bookmarkEnd w:id="225"/>
      <w:bookmarkEnd w:id="226"/>
      <w:bookmarkEnd w:id="227"/>
      <w:bookmarkEnd w:id="228"/>
    </w:p>
    <w:p w14:paraId="16D14151" w14:textId="2B1D622E" w:rsidR="00750AED" w:rsidRPr="003502A4" w:rsidRDefault="00750AED">
      <w:pPr>
        <w:rPr>
          <w:rFonts w:cs="Calibri"/>
          <w:color w:val="auto"/>
          <w:lang w:eastAsia="ar-SA"/>
        </w:rPr>
      </w:pPr>
    </w:p>
    <w:p w14:paraId="536B9B70" w14:textId="23D600E2" w:rsidR="00BD2481" w:rsidRDefault="00BD2481" w:rsidP="00AD4778">
      <w:pPr>
        <w:rPr>
          <w:rFonts w:cs="Calibri"/>
          <w:color w:val="000000"/>
          <w:lang w:eastAsia="ar-SA"/>
        </w:rPr>
      </w:pPr>
      <w:r>
        <w:rPr>
          <w:rFonts w:cs="Calibri"/>
          <w:color w:val="auto"/>
          <w:lang w:eastAsia="ar-SA"/>
        </w:rPr>
        <w:t xml:space="preserve">The funding rules of European Solidarity Corps actions managed by National Agencies are largely based on unit costs (i.e. amounts are calculated per day, per participant etc.). Experts may </w:t>
      </w:r>
      <w:r w:rsidR="00A8596F">
        <w:rPr>
          <w:rFonts w:cs="Calibri"/>
          <w:color w:val="auto"/>
          <w:lang w:eastAsia="ar-SA"/>
        </w:rPr>
        <w:t>assess</w:t>
      </w:r>
      <w:r>
        <w:rPr>
          <w:rFonts w:cs="Calibri"/>
          <w:color w:val="auto"/>
          <w:lang w:eastAsia="ar-SA"/>
        </w:rPr>
        <w:t xml:space="preserve"> that</w:t>
      </w:r>
      <w:r w:rsidRPr="00E6080C">
        <w:rPr>
          <w:rFonts w:cs="Calibri"/>
          <w:color w:val="auto"/>
          <w:lang w:eastAsia="ar-SA"/>
        </w:rPr>
        <w:t xml:space="preserve"> </w:t>
      </w:r>
      <w:r>
        <w:rPr>
          <w:rFonts w:cs="Calibri"/>
          <w:color w:val="auto"/>
          <w:lang w:eastAsia="ar-SA"/>
        </w:rPr>
        <w:t xml:space="preserve">some of the units indicated in an </w:t>
      </w:r>
      <w:r w:rsidRPr="00714CEE">
        <w:rPr>
          <w:color w:val="auto"/>
        </w:rPr>
        <w:t xml:space="preserve">application </w:t>
      </w:r>
      <w:r>
        <w:rPr>
          <w:rFonts w:cs="Calibri"/>
          <w:color w:val="auto"/>
          <w:lang w:eastAsia="ar-SA"/>
        </w:rPr>
        <w:t>form are not to</w:t>
      </w:r>
      <w:r w:rsidRPr="00714CEE">
        <w:rPr>
          <w:color w:val="auto"/>
        </w:rPr>
        <w:t xml:space="preserve"> be </w:t>
      </w:r>
      <w:r>
        <w:rPr>
          <w:rFonts w:cs="Calibri"/>
          <w:color w:val="auto"/>
          <w:lang w:eastAsia="ar-SA"/>
        </w:rPr>
        <w:t>considered, even for projects deserving a high scoring. They may therefore propose a reduction of these units</w:t>
      </w:r>
      <w:r w:rsidR="00D75E59">
        <w:rPr>
          <w:rFonts w:cs="Calibri"/>
          <w:color w:val="auto"/>
          <w:lang w:eastAsia="ar-SA"/>
        </w:rPr>
        <w:t xml:space="preserve">. This may determine a reduction of the grant awarded by the NA, if the project is selected for funding. </w:t>
      </w:r>
      <w:r w:rsidR="007B6E3A" w:rsidRPr="00AD4778">
        <w:rPr>
          <w:rFonts w:cs="Calibri"/>
          <w:color w:val="000000"/>
          <w:lang w:eastAsia="ar-SA"/>
        </w:rPr>
        <w:t xml:space="preserve">This approach applies to </w:t>
      </w:r>
      <w:r w:rsidR="007B6E3A">
        <w:rPr>
          <w:rFonts w:cs="Calibri"/>
          <w:color w:val="000000"/>
          <w:lang w:eastAsia="ar-SA"/>
        </w:rPr>
        <w:t>both solidarity projects and the activity plan of the applicant for Quality Label for lead organisation.</w:t>
      </w:r>
      <w:r>
        <w:rPr>
          <w:rFonts w:cs="Calibri"/>
          <w:color w:val="auto"/>
          <w:lang w:eastAsia="ar-SA"/>
        </w:rPr>
        <w:t xml:space="preserve"> </w:t>
      </w:r>
    </w:p>
    <w:p w14:paraId="42C4E7B3" w14:textId="53ECF060" w:rsidR="00056CD0" w:rsidRDefault="00056CD0" w:rsidP="00AD4778">
      <w:pPr>
        <w:rPr>
          <w:rFonts w:cs="Calibri"/>
          <w:color w:val="000000"/>
          <w:lang w:eastAsia="ar-SA"/>
        </w:rPr>
      </w:pPr>
    </w:p>
    <w:p w14:paraId="012E6C49" w14:textId="425FAACD" w:rsidR="00056CD0" w:rsidRPr="00AD4778" w:rsidRDefault="00D75E59" w:rsidP="00AD4778">
      <w:pPr>
        <w:rPr>
          <w:rFonts w:cs="Calibri"/>
          <w:color w:val="000000"/>
          <w:lang w:eastAsia="ar-SA"/>
        </w:rPr>
      </w:pPr>
      <w:r>
        <w:rPr>
          <w:rFonts w:cs="Calibri"/>
          <w:color w:val="000000"/>
          <w:lang w:eastAsia="ar-SA"/>
        </w:rPr>
        <w:t>E</w:t>
      </w:r>
      <w:r w:rsidR="00056CD0" w:rsidRPr="00AD4778">
        <w:rPr>
          <w:rFonts w:cs="Calibri"/>
          <w:color w:val="000000"/>
          <w:lang w:eastAsia="ar-SA"/>
        </w:rPr>
        <w:t xml:space="preserve">xperts could recommend to remove an activity type from the activity plan if the organisation doesn’t demonstrate appropriate understanding of its specificities and measures to implement such activities to high standards. </w:t>
      </w:r>
    </w:p>
    <w:p w14:paraId="66EF2B13" w14:textId="26EC3E70" w:rsidR="00D777DC" w:rsidRDefault="00D777DC" w:rsidP="00AD4778">
      <w:pPr>
        <w:rPr>
          <w:rFonts w:cs="Calibri"/>
          <w:color w:val="000000"/>
          <w:lang w:eastAsia="ar-SA"/>
        </w:rPr>
      </w:pPr>
    </w:p>
    <w:p w14:paraId="4EFBE6AC" w14:textId="632305C0" w:rsidR="00F46064" w:rsidRPr="00AF09A9" w:rsidRDefault="00F93CC3" w:rsidP="00AD4778">
      <w:pPr>
        <w:pStyle w:val="StyleHeading1Auto"/>
        <w:numPr>
          <w:ilvl w:val="1"/>
          <w:numId w:val="180"/>
        </w:numPr>
        <w:ind w:hanging="792"/>
        <w:rPr>
          <w:rFonts w:cs="Calibri"/>
          <w:color w:val="000000"/>
          <w:lang w:eastAsia="ar-SA"/>
        </w:rPr>
      </w:pPr>
      <w:bookmarkStart w:id="229" w:name="_Toc69992638"/>
      <w:bookmarkStart w:id="230" w:name="_Toc69992967"/>
      <w:bookmarkStart w:id="231" w:name="_Toc69993296"/>
      <w:bookmarkStart w:id="232" w:name="_Toc69994290"/>
      <w:bookmarkStart w:id="233" w:name="_Toc69995599"/>
      <w:bookmarkStart w:id="234" w:name="_Toc71021728"/>
      <w:r w:rsidRPr="00AF09A9">
        <w:rPr>
          <w:sz w:val="22"/>
        </w:rPr>
        <w:t>Proportionality</w:t>
      </w:r>
      <w:bookmarkEnd w:id="229"/>
      <w:bookmarkEnd w:id="230"/>
      <w:bookmarkEnd w:id="231"/>
      <w:bookmarkEnd w:id="232"/>
      <w:bookmarkEnd w:id="233"/>
      <w:bookmarkEnd w:id="234"/>
    </w:p>
    <w:p w14:paraId="5BD73D86" w14:textId="6FF0604D" w:rsidR="00F91A57" w:rsidRDefault="00F91A57" w:rsidP="00F91A57">
      <w:pPr>
        <w:rPr>
          <w:rFonts w:cs="Calibri"/>
          <w:color w:val="auto"/>
          <w:lang w:eastAsia="ar-SA"/>
        </w:rPr>
      </w:pPr>
      <w:r>
        <w:rPr>
          <w:color w:val="auto"/>
        </w:rPr>
        <w:t>E</w:t>
      </w:r>
      <w:r w:rsidRPr="00714CEE">
        <w:rPr>
          <w:color w:val="auto"/>
        </w:rPr>
        <w:t xml:space="preserve">xperts shall </w:t>
      </w:r>
      <w:r>
        <w:rPr>
          <w:rFonts w:cs="Calibri"/>
          <w:color w:val="auto"/>
          <w:lang w:eastAsia="ar-SA"/>
        </w:rPr>
        <w:t xml:space="preserve">assess the quality of the planned activities, intended goals, expected impact and results of a project in a proportional way, in relation to </w:t>
      </w:r>
      <w:r w:rsidRPr="00714CEE">
        <w:rPr>
          <w:color w:val="auto"/>
        </w:rPr>
        <w:t xml:space="preserve">the size </w:t>
      </w:r>
      <w:r>
        <w:rPr>
          <w:rFonts w:cs="Calibri"/>
          <w:color w:val="auto"/>
          <w:lang w:eastAsia="ar-SA"/>
        </w:rPr>
        <w:t>and profile of the applicant organisations and, if applicable, project partners. Quantity (of activities planned, of priorities met or results produced, etc.) will not be judged in absolute terms but in relation to the capacities and potential of the applicants and partners</w:t>
      </w:r>
      <w:r w:rsidR="00BD2481">
        <w:rPr>
          <w:rFonts w:cs="Calibri"/>
          <w:color w:val="auto"/>
          <w:lang w:eastAsia="ar-SA"/>
        </w:rPr>
        <w:t xml:space="preserve"> (where applicable)</w:t>
      </w:r>
      <w:r>
        <w:rPr>
          <w:rFonts w:cs="Calibri"/>
          <w:color w:val="auto"/>
          <w:lang w:eastAsia="ar-SA"/>
        </w:rPr>
        <w:t xml:space="preserve">. </w:t>
      </w:r>
    </w:p>
    <w:p w14:paraId="0BD826AF" w14:textId="1527C122" w:rsidR="00F91A57" w:rsidRDefault="00F91A57" w:rsidP="00F93CC3">
      <w:pPr>
        <w:rPr>
          <w:rFonts w:cs="Calibri"/>
          <w:color w:val="000000"/>
          <w:lang w:eastAsia="ar-SA"/>
        </w:rPr>
      </w:pPr>
    </w:p>
    <w:p w14:paraId="312904B4" w14:textId="4CD1F0FE" w:rsidR="007766B6" w:rsidRDefault="007766B6" w:rsidP="00F93CC3">
      <w:pPr>
        <w:rPr>
          <w:rFonts w:cs="Calibri"/>
          <w:color w:val="000000"/>
          <w:lang w:eastAsia="ar-SA"/>
        </w:rPr>
      </w:pPr>
    </w:p>
    <w:p w14:paraId="2D170E5A" w14:textId="30A2B01A" w:rsidR="00B95FC7" w:rsidRDefault="00B95FC7" w:rsidP="00F93CC3">
      <w:pPr>
        <w:rPr>
          <w:rFonts w:cs="Calibri"/>
          <w:color w:val="000000"/>
          <w:lang w:eastAsia="ar-SA"/>
        </w:rPr>
      </w:pPr>
    </w:p>
    <w:p w14:paraId="6C4AAB76" w14:textId="1CBF0F98" w:rsidR="00B95FC7" w:rsidRDefault="00B95FC7" w:rsidP="00F93CC3">
      <w:pPr>
        <w:rPr>
          <w:rFonts w:cs="Calibri"/>
          <w:color w:val="000000"/>
          <w:lang w:eastAsia="ar-SA"/>
        </w:rPr>
      </w:pPr>
    </w:p>
    <w:p w14:paraId="68C5F017" w14:textId="633F1F3C" w:rsidR="00B95FC7" w:rsidRDefault="00B95FC7" w:rsidP="00F93CC3">
      <w:pPr>
        <w:rPr>
          <w:rFonts w:cs="Calibri"/>
          <w:color w:val="000000"/>
          <w:lang w:eastAsia="ar-SA"/>
        </w:rPr>
      </w:pPr>
    </w:p>
    <w:p w14:paraId="079E1E29" w14:textId="448F59AC" w:rsidR="00B95FC7" w:rsidRDefault="00B95FC7" w:rsidP="00F93CC3">
      <w:pPr>
        <w:rPr>
          <w:rFonts w:cs="Calibri"/>
          <w:color w:val="000000"/>
          <w:lang w:eastAsia="ar-SA"/>
        </w:rPr>
      </w:pPr>
    </w:p>
    <w:p w14:paraId="4A6FF061" w14:textId="2B71194D" w:rsidR="00B95FC7" w:rsidRDefault="00B95FC7" w:rsidP="00F93CC3">
      <w:pPr>
        <w:rPr>
          <w:rFonts w:cs="Calibri"/>
          <w:color w:val="000000"/>
          <w:lang w:eastAsia="ar-SA"/>
        </w:rPr>
      </w:pPr>
    </w:p>
    <w:p w14:paraId="769A288E" w14:textId="476709F2" w:rsidR="007766B6" w:rsidRDefault="00B95FC7" w:rsidP="00AD4778">
      <w:pPr>
        <w:jc w:val="left"/>
        <w:rPr>
          <w:rFonts w:cs="Calibri"/>
          <w:color w:val="000000"/>
          <w:lang w:eastAsia="ar-SA"/>
        </w:rPr>
      </w:pPr>
      <w:r>
        <w:rPr>
          <w:rFonts w:cs="Calibri"/>
          <w:color w:val="000000"/>
          <w:lang w:eastAsia="ar-SA"/>
        </w:rPr>
        <w:br w:type="page"/>
      </w:r>
    </w:p>
    <w:p w14:paraId="6A624166" w14:textId="634464F6" w:rsidR="007270A0" w:rsidRPr="003502A4" w:rsidRDefault="003F3566" w:rsidP="00AD4778">
      <w:pPr>
        <w:pStyle w:val="StyleHeading1Auto"/>
        <w:numPr>
          <w:ilvl w:val="0"/>
          <w:numId w:val="180"/>
        </w:numPr>
      </w:pPr>
      <w:bookmarkStart w:id="235" w:name="_Toc69995278"/>
      <w:bookmarkStart w:id="236" w:name="_Toc69995600"/>
      <w:bookmarkStart w:id="237" w:name="_Toc70516923"/>
      <w:bookmarkStart w:id="238" w:name="_Toc70517247"/>
      <w:bookmarkStart w:id="239" w:name="_Toc71021729"/>
      <w:bookmarkStart w:id="240" w:name="_Toc69991306"/>
      <w:bookmarkStart w:id="241" w:name="_Toc69991635"/>
      <w:bookmarkStart w:id="242" w:name="_Toc69992305"/>
      <w:bookmarkStart w:id="243" w:name="_Toc69992640"/>
      <w:bookmarkStart w:id="244" w:name="_Toc69992969"/>
      <w:bookmarkStart w:id="245" w:name="_Toc69993298"/>
      <w:bookmarkStart w:id="246" w:name="_Toc69993627"/>
      <w:bookmarkStart w:id="247" w:name="_Toc69993956"/>
      <w:bookmarkStart w:id="248" w:name="_Toc69994292"/>
      <w:bookmarkStart w:id="249" w:name="_Toc69994627"/>
      <w:bookmarkStart w:id="250" w:name="_Toc69994956"/>
      <w:bookmarkStart w:id="251" w:name="_Toc69995279"/>
      <w:bookmarkStart w:id="252" w:name="_Toc69995601"/>
      <w:bookmarkStart w:id="253" w:name="_Toc70516924"/>
      <w:bookmarkStart w:id="254" w:name="_Toc70517248"/>
      <w:bookmarkStart w:id="255" w:name="_Toc71021730"/>
      <w:bookmarkStart w:id="256" w:name="_Toc69992641"/>
      <w:bookmarkStart w:id="257" w:name="_Toc69992970"/>
      <w:bookmarkStart w:id="258" w:name="_Toc69993299"/>
      <w:bookmarkStart w:id="259" w:name="_Toc69994293"/>
      <w:bookmarkStart w:id="260" w:name="_Toc71021731"/>
      <w:bookmarkStart w:id="261" w:name="_Toc71021764"/>
      <w:bookmarkStart w:id="262" w:name="_Annex_1_"/>
      <w:bookmarkStart w:id="263" w:name="_Annex_2_"/>
      <w:bookmarkStart w:id="264" w:name="_Toc417386803"/>
      <w:bookmarkStart w:id="265" w:name="_Toc69992645"/>
      <w:bookmarkStart w:id="266" w:name="_Toc69992974"/>
      <w:bookmarkStart w:id="267" w:name="_Toc69993303"/>
      <w:bookmarkStart w:id="268" w:name="_Toc69994297"/>
      <w:bookmarkStart w:id="269" w:name="_Toc69995606"/>
      <w:bookmarkStart w:id="270" w:name="_Toc71021765"/>
      <w:bookmarkStart w:id="271" w:name="_Toc379898789"/>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3502A4">
        <w:lastRenderedPageBreak/>
        <w:t>Interpretation of award criteria</w:t>
      </w:r>
      <w:bookmarkEnd w:id="264"/>
      <w:bookmarkEnd w:id="265"/>
      <w:bookmarkEnd w:id="266"/>
      <w:bookmarkEnd w:id="267"/>
      <w:bookmarkEnd w:id="268"/>
      <w:bookmarkEnd w:id="269"/>
      <w:bookmarkEnd w:id="270"/>
      <w:r w:rsidR="00E633E6" w:rsidRPr="003502A4">
        <w:tab/>
      </w:r>
      <w:r w:rsidR="00E633E6" w:rsidRPr="003502A4">
        <w:tab/>
      </w:r>
    </w:p>
    <w:p w14:paraId="5673DBD7" w14:textId="77777777" w:rsidR="007270A0" w:rsidRPr="003502A4" w:rsidRDefault="007270A0"/>
    <w:p w14:paraId="1D97C3BE" w14:textId="20DAB444" w:rsidR="00073660" w:rsidRPr="009D6675" w:rsidRDefault="008459EB">
      <w:r w:rsidRPr="009D6675">
        <w:t>Notwithstanding the general principles of proportionality and quality, cost-efficiency, value for money of the activities, as described</w:t>
      </w:r>
      <w:r w:rsidR="00524D57" w:rsidRPr="00AD4778">
        <w:t xml:space="preserve"> in Chapter 4 of this Guide,</w:t>
      </w:r>
      <w:r w:rsidRPr="009D6675">
        <w:t xml:space="preserve"> t</w:t>
      </w:r>
      <w:r w:rsidR="0007095C" w:rsidRPr="009D6675">
        <w:t xml:space="preserve">his </w:t>
      </w:r>
      <w:r w:rsidR="00524D57" w:rsidRPr="00AD4778">
        <w:t xml:space="preserve">section </w:t>
      </w:r>
      <w:r w:rsidR="003F3566" w:rsidRPr="009D6675">
        <w:t>aim</w:t>
      </w:r>
      <w:r w:rsidR="0007095C" w:rsidRPr="009D6675">
        <w:t>s</w:t>
      </w:r>
      <w:r w:rsidR="003F3566" w:rsidRPr="009D6675">
        <w:t xml:space="preserve"> to provide further </w:t>
      </w:r>
      <w:r w:rsidR="0007095C" w:rsidRPr="009D6675">
        <w:t xml:space="preserve">explanation to experts as to how </w:t>
      </w:r>
      <w:r w:rsidR="003F3566" w:rsidRPr="009D6675">
        <w:t xml:space="preserve">on </w:t>
      </w:r>
      <w:r w:rsidR="0007095C" w:rsidRPr="009D6675">
        <w:t xml:space="preserve">how to assess the </w:t>
      </w:r>
      <w:r w:rsidR="003F3566" w:rsidRPr="009D6675">
        <w:t>award criteria</w:t>
      </w:r>
      <w:r w:rsidR="00083C05" w:rsidRPr="009D6675">
        <w:t>.</w:t>
      </w:r>
      <w:r w:rsidR="003F3566" w:rsidRPr="009D6675">
        <w:t xml:space="preserve"> </w:t>
      </w:r>
    </w:p>
    <w:p w14:paraId="623CFFFA" w14:textId="77777777" w:rsidR="00073660" w:rsidRPr="00AD4778" w:rsidRDefault="00073660">
      <w:pPr>
        <w:tabs>
          <w:tab w:val="left" w:pos="1410"/>
        </w:tabs>
        <w:rPr>
          <w:sz w:val="22"/>
        </w:rPr>
      </w:pPr>
      <w:r w:rsidRPr="00AD4778">
        <w:rPr>
          <w:sz w:val="22"/>
        </w:rPr>
        <w:tab/>
      </w:r>
      <w:bookmarkStart w:id="272" w:name="_Toc381201082"/>
      <w:bookmarkStart w:id="273" w:name="_Toc414201819"/>
      <w:bookmarkStart w:id="274" w:name="_Toc417387025"/>
      <w:bookmarkEnd w:id="271"/>
    </w:p>
    <w:p w14:paraId="5934FD40" w14:textId="0A5A74B6" w:rsidR="00754BC3" w:rsidRPr="00AD4778" w:rsidRDefault="009B1549" w:rsidP="00AD4778">
      <w:pPr>
        <w:pStyle w:val="StyleHeading1Auto"/>
        <w:numPr>
          <w:ilvl w:val="0"/>
          <w:numId w:val="196"/>
        </w:numPr>
      </w:pPr>
      <w:bookmarkStart w:id="275" w:name="_Toc69992646"/>
      <w:bookmarkStart w:id="276" w:name="_Toc69992975"/>
      <w:bookmarkStart w:id="277" w:name="_Toc69993304"/>
      <w:bookmarkStart w:id="278" w:name="_Toc69994298"/>
      <w:bookmarkStart w:id="279" w:name="_Toc69995607"/>
      <w:bookmarkStart w:id="280" w:name="_Toc71021766"/>
      <w:bookmarkStart w:id="281" w:name="_Toc414201824"/>
      <w:bookmarkStart w:id="282" w:name="_Toc417387030"/>
      <w:bookmarkEnd w:id="272"/>
      <w:bookmarkEnd w:id="273"/>
      <w:bookmarkEnd w:id="274"/>
      <w:r w:rsidRPr="00AD4778">
        <w:rPr>
          <w:sz w:val="22"/>
        </w:rPr>
        <w:t>Quality Label</w:t>
      </w:r>
      <w:bookmarkEnd w:id="275"/>
      <w:bookmarkEnd w:id="276"/>
      <w:bookmarkEnd w:id="277"/>
      <w:bookmarkEnd w:id="278"/>
      <w:bookmarkEnd w:id="279"/>
      <w:bookmarkEnd w:id="280"/>
      <w:r w:rsidR="00754BC3" w:rsidRPr="00AD4778">
        <w:rPr>
          <w:sz w:val="22"/>
        </w:rPr>
        <w:t xml:space="preserve"> </w:t>
      </w:r>
    </w:p>
    <w:p w14:paraId="23DD739B" w14:textId="5F0FC2FC" w:rsidR="00DD03F0" w:rsidRPr="00AF09A9" w:rsidRDefault="00DD03F0" w:rsidP="00AD4778">
      <w:pPr>
        <w:pStyle w:val="Heading2"/>
        <w:numPr>
          <w:ilvl w:val="1"/>
          <w:numId w:val="196"/>
        </w:numPr>
        <w:ind w:hanging="792"/>
      </w:pPr>
      <w:bookmarkStart w:id="283" w:name="_Toc69992647"/>
      <w:bookmarkStart w:id="284" w:name="_Toc69992976"/>
      <w:bookmarkStart w:id="285" w:name="_Toc69993305"/>
      <w:bookmarkStart w:id="286" w:name="_Toc69994299"/>
      <w:r w:rsidRPr="002A4957">
        <w:t xml:space="preserve">Award </w:t>
      </w:r>
      <w:r w:rsidR="00F53943">
        <w:t>c</w:t>
      </w:r>
      <w:r w:rsidRPr="002A4957">
        <w:t>rite</w:t>
      </w:r>
      <w:r w:rsidR="00FE23B4" w:rsidRPr="00017850">
        <w:t xml:space="preserve">ria </w:t>
      </w:r>
      <w:r w:rsidR="00F53943">
        <w:t>for</w:t>
      </w:r>
      <w:r w:rsidR="00FE23B4" w:rsidRPr="00017850">
        <w:t xml:space="preserve"> </w:t>
      </w:r>
      <w:r w:rsidR="00AB463C" w:rsidRPr="00017850">
        <w:t>applications</w:t>
      </w:r>
      <w:r w:rsidR="00FE23B4" w:rsidRPr="00017850">
        <w:t xml:space="preserve"> for Quality Label</w:t>
      </w:r>
      <w:r w:rsidR="000856E7" w:rsidRPr="00017850">
        <w:t xml:space="preserve"> for host and/or support role</w:t>
      </w:r>
      <w:bookmarkEnd w:id="283"/>
      <w:bookmarkEnd w:id="284"/>
      <w:bookmarkEnd w:id="285"/>
      <w:bookmarkEnd w:id="286"/>
    </w:p>
    <w:p w14:paraId="31D4377E" w14:textId="77777777" w:rsidR="007E643F" w:rsidRPr="00AD4778" w:rsidRDefault="007E643F" w:rsidP="007E643F">
      <w:pPr>
        <w:pStyle w:val="Standard"/>
        <w:rPr>
          <w:rFonts w:ascii="Verdana" w:hAnsi="Verdana"/>
        </w:rPr>
      </w:pPr>
    </w:p>
    <w:p w14:paraId="254E742C" w14:textId="164C720F" w:rsidR="00ED7398" w:rsidRPr="00017850" w:rsidRDefault="006A3B6F" w:rsidP="00AD4778">
      <w:pPr>
        <w:pStyle w:val="Heading2"/>
        <w:numPr>
          <w:ilvl w:val="2"/>
          <w:numId w:val="196"/>
        </w:numPr>
        <w:tabs>
          <w:tab w:val="left" w:pos="1560"/>
        </w:tabs>
        <w:ind w:left="1701" w:hanging="1123"/>
      </w:pPr>
      <w:bookmarkStart w:id="287" w:name="_Toc69992648"/>
      <w:bookmarkStart w:id="288" w:name="_Toc69992977"/>
      <w:bookmarkStart w:id="289" w:name="_Toc69993306"/>
      <w:bookmarkStart w:id="290" w:name="_Toc69994300"/>
      <w:r w:rsidRPr="002A4957">
        <w:t>Relevance</w:t>
      </w:r>
      <w:bookmarkEnd w:id="287"/>
      <w:bookmarkEnd w:id="288"/>
      <w:bookmarkEnd w:id="289"/>
      <w:bookmarkEnd w:id="290"/>
    </w:p>
    <w:p w14:paraId="44F88AB2" w14:textId="20687D65" w:rsidR="006A3B6F" w:rsidRPr="00AD4778" w:rsidRDefault="006A3B6F" w:rsidP="00ED7398">
      <w:pPr>
        <w:pStyle w:val="Standard"/>
        <w:rPr>
          <w:rFonts w:ascii="Verdana" w:hAnsi="Verdana"/>
        </w:rPr>
      </w:pPr>
    </w:p>
    <w:tbl>
      <w:tblPr>
        <w:tblStyle w:val="TableGrid"/>
        <w:tblW w:w="0" w:type="auto"/>
        <w:tblLook w:val="04A0" w:firstRow="1" w:lastRow="0" w:firstColumn="1" w:lastColumn="0" w:noHBand="0" w:noVBand="1"/>
      </w:tblPr>
      <w:tblGrid>
        <w:gridCol w:w="9003"/>
      </w:tblGrid>
      <w:tr w:rsidR="008B0714" w:rsidRPr="00AD4778" w14:paraId="47F0ED83" w14:textId="77777777" w:rsidTr="00AD4778">
        <w:trPr>
          <w:trHeight w:val="1472"/>
        </w:trPr>
        <w:tc>
          <w:tcPr>
            <w:tcW w:w="13651" w:type="dxa"/>
          </w:tcPr>
          <w:p w14:paraId="69C954A7" w14:textId="77777777" w:rsidR="008B0714" w:rsidRPr="00AD4778" w:rsidRDefault="008B0714" w:rsidP="008B0714">
            <w:pPr>
              <w:spacing w:before="60" w:after="120"/>
              <w:rPr>
                <w:rFonts w:cstheme="minorBidi"/>
                <w:szCs w:val="18"/>
              </w:rPr>
            </w:pPr>
            <w:r w:rsidRPr="00AD4778">
              <w:rPr>
                <w:rFonts w:cstheme="minorBidi"/>
                <w:szCs w:val="18"/>
              </w:rPr>
              <w:t>The extent to which:</w:t>
            </w:r>
          </w:p>
          <w:p w14:paraId="6BC183F9" w14:textId="2A48FD63" w:rsidR="008B0714" w:rsidRPr="00AD4778" w:rsidRDefault="008B0714" w:rsidP="008B0714">
            <w:pPr>
              <w:pStyle w:val="AtableBullets"/>
              <w:numPr>
                <w:ilvl w:val="0"/>
                <w:numId w:val="159"/>
              </w:numPr>
              <w:jc w:val="left"/>
              <w:rPr>
                <w:rFonts w:ascii="Verdana" w:hAnsi="Verdana"/>
                <w:sz w:val="20"/>
              </w:rPr>
            </w:pPr>
            <w:r w:rsidRPr="00AD4778">
              <w:rPr>
                <w:rFonts w:ascii="Verdana" w:hAnsi="Verdana"/>
                <w:sz w:val="20"/>
              </w:rPr>
              <w:t>the organisation’s motives for participation in the European Solidarity Corps are convinc</w:t>
            </w:r>
            <w:r w:rsidR="0025173B" w:rsidRPr="009D6675">
              <w:rPr>
                <w:rFonts w:ascii="Verdana" w:hAnsi="Verdana"/>
                <w:sz w:val="20"/>
              </w:rPr>
              <w:t>ing and clearly explained</w:t>
            </w:r>
          </w:p>
          <w:p w14:paraId="11ECE3EE" w14:textId="7E757C1F" w:rsidR="008B0714" w:rsidRPr="00AD4778" w:rsidRDefault="008B0714" w:rsidP="00AD4778">
            <w:pPr>
              <w:pStyle w:val="AtableBullets"/>
              <w:numPr>
                <w:ilvl w:val="0"/>
                <w:numId w:val="159"/>
              </w:numPr>
              <w:jc w:val="left"/>
              <w:rPr>
                <w:rFonts w:ascii="Verdana" w:hAnsi="Verdana" w:cstheme="minorBidi"/>
                <w:sz w:val="20"/>
              </w:rPr>
            </w:pPr>
            <w:r w:rsidRPr="00AD4778">
              <w:rPr>
                <w:rFonts w:ascii="Verdana" w:hAnsi="Verdana"/>
                <w:sz w:val="20"/>
              </w:rPr>
              <w:t>the organisation’s objectives and regular activities address issues relevant for the objectives of the European Solidarity Corps and have a strong solidarity dimension</w:t>
            </w:r>
          </w:p>
        </w:tc>
      </w:tr>
    </w:tbl>
    <w:p w14:paraId="556B376F" w14:textId="77777777" w:rsidR="007E643F" w:rsidRPr="009D6675" w:rsidRDefault="007E643F" w:rsidP="00AD4778">
      <w:pPr>
        <w:rPr>
          <w:szCs w:val="18"/>
        </w:rPr>
      </w:pPr>
    </w:p>
    <w:p w14:paraId="497EF999" w14:textId="0E5F5412" w:rsidR="006A3B6F" w:rsidRPr="009D6675" w:rsidRDefault="00B4703B" w:rsidP="00AD4778">
      <w:pPr>
        <w:rPr>
          <w:szCs w:val="18"/>
        </w:rPr>
      </w:pPr>
      <w:r w:rsidRPr="00AD4778">
        <w:rPr>
          <w:szCs w:val="18"/>
        </w:rPr>
        <w:t xml:space="preserve">By using the </w:t>
      </w:r>
      <w:r w:rsidR="006A3B6F" w:rsidRPr="00AD4778">
        <w:rPr>
          <w:szCs w:val="18"/>
        </w:rPr>
        <w:t>relevance criterion</w:t>
      </w:r>
      <w:r w:rsidRPr="00AD4778">
        <w:rPr>
          <w:szCs w:val="18"/>
        </w:rPr>
        <w:t xml:space="preserve"> the expert is required to </w:t>
      </w:r>
      <w:r w:rsidR="00A8596F">
        <w:rPr>
          <w:szCs w:val="18"/>
        </w:rPr>
        <w:t>assess</w:t>
      </w:r>
      <w:r w:rsidRPr="00AD4778">
        <w:rPr>
          <w:szCs w:val="18"/>
        </w:rPr>
        <w:t xml:space="preserve"> whether the applicant orga</w:t>
      </w:r>
      <w:r w:rsidR="008915A8" w:rsidRPr="00AD4778">
        <w:rPr>
          <w:szCs w:val="18"/>
        </w:rPr>
        <w:t xml:space="preserve">nisation’s objectives, motivation, activities, experience and background </w:t>
      </w:r>
      <w:r w:rsidR="00DE7657" w:rsidRPr="00AD4778">
        <w:rPr>
          <w:szCs w:val="18"/>
        </w:rPr>
        <w:t xml:space="preserve">correspond to the objectives of </w:t>
      </w:r>
      <w:r w:rsidR="008915A8" w:rsidRPr="00AD4778">
        <w:rPr>
          <w:szCs w:val="18"/>
        </w:rPr>
        <w:t>the European Solidarity Corps</w:t>
      </w:r>
      <w:r w:rsidR="00DE7657" w:rsidRPr="00AD4778">
        <w:rPr>
          <w:szCs w:val="18"/>
        </w:rPr>
        <w:t xml:space="preserve">. The expert needs to ensure </w:t>
      </w:r>
      <w:r w:rsidR="006A3B6F" w:rsidRPr="00AD4778">
        <w:rPr>
          <w:szCs w:val="18"/>
        </w:rPr>
        <w:t xml:space="preserve">that the award of the </w:t>
      </w:r>
      <w:r w:rsidR="00DE7657" w:rsidRPr="00AD4778">
        <w:rPr>
          <w:szCs w:val="18"/>
        </w:rPr>
        <w:t>Quality Label</w:t>
      </w:r>
      <w:r w:rsidR="006A3B6F" w:rsidRPr="00AD4778">
        <w:rPr>
          <w:szCs w:val="18"/>
        </w:rPr>
        <w:t xml:space="preserve"> to the applicant organisation actually contributes to the achievement of the objectives of the call. For this purpose, the experts shall consider primarily the inform</w:t>
      </w:r>
      <w:r w:rsidR="00DE7657" w:rsidRPr="00AD4778">
        <w:rPr>
          <w:szCs w:val="18"/>
        </w:rPr>
        <w:t>ation in the section ‘About your Organisation</w:t>
      </w:r>
      <w:r w:rsidR="006A3B6F" w:rsidRPr="00AD4778">
        <w:rPr>
          <w:szCs w:val="18"/>
        </w:rPr>
        <w:t xml:space="preserve">’ and analyse to what extent the organisation </w:t>
      </w:r>
      <w:r w:rsidR="00DB3A58" w:rsidRPr="00AD4778">
        <w:rPr>
          <w:szCs w:val="18"/>
        </w:rPr>
        <w:t>already has or intends to carry out activities</w:t>
      </w:r>
      <w:r w:rsidR="006A3B6F" w:rsidRPr="00AD4778">
        <w:rPr>
          <w:szCs w:val="18"/>
        </w:rPr>
        <w:t xml:space="preserve"> in the </w:t>
      </w:r>
      <w:r w:rsidR="002B507D" w:rsidRPr="00AD4778">
        <w:rPr>
          <w:szCs w:val="18"/>
        </w:rPr>
        <w:t>solidarity</w:t>
      </w:r>
      <w:r w:rsidR="006A3B6F" w:rsidRPr="00AD4778">
        <w:rPr>
          <w:szCs w:val="18"/>
        </w:rPr>
        <w:t xml:space="preserve"> field. </w:t>
      </w:r>
      <w:r w:rsidR="0053494C" w:rsidRPr="009D6675">
        <w:rPr>
          <w:szCs w:val="18"/>
        </w:rPr>
        <w:t>The section on experience can provide additional information about the organisation’s background but it should be noted that pr</w:t>
      </w:r>
      <w:r w:rsidR="00B01F84" w:rsidRPr="009D6675">
        <w:rPr>
          <w:szCs w:val="18"/>
        </w:rPr>
        <w:t>evious experience in international mobility programmes is not compulsory.</w:t>
      </w:r>
    </w:p>
    <w:p w14:paraId="1662C995" w14:textId="77777777" w:rsidR="0077784A" w:rsidRPr="00AD4778" w:rsidRDefault="0077784A" w:rsidP="00AD4778">
      <w:pPr>
        <w:rPr>
          <w:szCs w:val="18"/>
        </w:rPr>
      </w:pPr>
    </w:p>
    <w:p w14:paraId="1806A481" w14:textId="382A47F6" w:rsidR="00DE7657" w:rsidRPr="00AD4778" w:rsidRDefault="00DE7657" w:rsidP="00AD4778">
      <w:pPr>
        <w:rPr>
          <w:szCs w:val="18"/>
        </w:rPr>
      </w:pPr>
      <w:r w:rsidRPr="00AD4778">
        <w:rPr>
          <w:szCs w:val="18"/>
        </w:rPr>
        <w:t>E</w:t>
      </w:r>
      <w:r w:rsidR="006A3B6F" w:rsidRPr="00AD4778">
        <w:rPr>
          <w:szCs w:val="18"/>
        </w:rPr>
        <w:t>xperts</w:t>
      </w:r>
      <w:r w:rsidR="006A3B6F" w:rsidRPr="00AD4778" w:rsidDel="00CD2913">
        <w:rPr>
          <w:szCs w:val="18"/>
        </w:rPr>
        <w:t xml:space="preserve"> </w:t>
      </w:r>
      <w:r w:rsidR="0077784A" w:rsidRPr="009D6675">
        <w:rPr>
          <w:szCs w:val="18"/>
        </w:rPr>
        <w:t xml:space="preserve">must assess </w:t>
      </w:r>
      <w:r w:rsidR="006A3B6F" w:rsidRPr="00AD4778">
        <w:rPr>
          <w:szCs w:val="18"/>
        </w:rPr>
        <w:t xml:space="preserve">relevance strictly. </w:t>
      </w:r>
      <w:r w:rsidR="006A574A">
        <w:rPr>
          <w:szCs w:val="18"/>
        </w:rPr>
        <w:t>A</w:t>
      </w:r>
      <w:r w:rsidR="008539E0" w:rsidRPr="00AD4778">
        <w:rPr>
          <w:szCs w:val="18"/>
        </w:rPr>
        <w:t xml:space="preserve">ny </w:t>
      </w:r>
      <w:r w:rsidR="008539E0" w:rsidRPr="009D6675">
        <w:rPr>
          <w:szCs w:val="18"/>
        </w:rPr>
        <w:t>public or private entity, whether non-profit or profit making, local, regional, national or international may be eligible</w:t>
      </w:r>
      <w:r w:rsidR="009D2452">
        <w:rPr>
          <w:szCs w:val="18"/>
        </w:rPr>
        <w:t xml:space="preserve"> in line with the eligibility criteria in the call for proposals</w:t>
      </w:r>
      <w:r w:rsidR="008539E0" w:rsidRPr="009D6675">
        <w:rPr>
          <w:szCs w:val="18"/>
        </w:rPr>
        <w:t xml:space="preserve">. Organisations need to provide a convincing narrative as to why they are applying and </w:t>
      </w:r>
      <w:r w:rsidR="005646DF" w:rsidRPr="009D6675">
        <w:rPr>
          <w:szCs w:val="18"/>
        </w:rPr>
        <w:t xml:space="preserve">explain how their organisation’s profile aligns with the objectives of the programme. </w:t>
      </w:r>
    </w:p>
    <w:p w14:paraId="225501EF" w14:textId="3237E3A0" w:rsidR="005B2F9C" w:rsidRPr="00AD4778" w:rsidRDefault="005B2F9C" w:rsidP="00AD4778">
      <w:pPr>
        <w:rPr>
          <w:szCs w:val="18"/>
        </w:rPr>
      </w:pPr>
    </w:p>
    <w:p w14:paraId="79041DF0" w14:textId="77777777" w:rsidR="005B2F9C" w:rsidRPr="00AD4778" w:rsidRDefault="005B2F9C" w:rsidP="00AD4778">
      <w:pPr>
        <w:rPr>
          <w:szCs w:val="18"/>
        </w:rPr>
      </w:pPr>
      <w:r w:rsidRPr="00AD4778">
        <w:rPr>
          <w:szCs w:val="18"/>
        </w:rPr>
        <w:t>Experts should critically evaluate if the information in the application form is rooted in the reality of its everyday work and if the links with the objectives of the call are concrete and tangible.</w:t>
      </w:r>
    </w:p>
    <w:p w14:paraId="3C6791A4" w14:textId="4D599F50" w:rsidR="006A3B6F" w:rsidRPr="00017850" w:rsidRDefault="008B0714" w:rsidP="00AD4778">
      <w:pPr>
        <w:pStyle w:val="Heading2"/>
        <w:numPr>
          <w:ilvl w:val="2"/>
          <w:numId w:val="196"/>
        </w:numPr>
        <w:tabs>
          <w:tab w:val="left" w:pos="1560"/>
        </w:tabs>
        <w:ind w:left="1701" w:hanging="1123"/>
      </w:pPr>
      <w:bookmarkStart w:id="291" w:name="_Toc69992649"/>
      <w:bookmarkStart w:id="292" w:name="_Toc69992978"/>
      <w:bookmarkStart w:id="293" w:name="_Toc69993307"/>
      <w:bookmarkStart w:id="294" w:name="_Toc69994301"/>
      <w:r w:rsidRPr="002A4957">
        <w:t>Quality of measures</w:t>
      </w:r>
      <w:bookmarkEnd w:id="291"/>
      <w:bookmarkEnd w:id="292"/>
      <w:bookmarkEnd w:id="293"/>
      <w:bookmarkEnd w:id="294"/>
    </w:p>
    <w:p w14:paraId="0241B03C" w14:textId="04A7B623" w:rsidR="008B0714" w:rsidRPr="00AD4778" w:rsidRDefault="008B0714" w:rsidP="00AD4778">
      <w:pPr>
        <w:pStyle w:val="BodyText"/>
        <w:rPr>
          <w:sz w:val="18"/>
          <w:szCs w:val="18"/>
        </w:rPr>
      </w:pPr>
    </w:p>
    <w:tbl>
      <w:tblPr>
        <w:tblStyle w:val="TableGrid"/>
        <w:tblW w:w="0" w:type="auto"/>
        <w:tblLook w:val="04A0" w:firstRow="1" w:lastRow="0" w:firstColumn="1" w:lastColumn="0" w:noHBand="0" w:noVBand="1"/>
      </w:tblPr>
      <w:tblGrid>
        <w:gridCol w:w="9003"/>
      </w:tblGrid>
      <w:tr w:rsidR="008B0714" w:rsidRPr="009D6675" w14:paraId="622715E7" w14:textId="77777777" w:rsidTr="008B0714">
        <w:tc>
          <w:tcPr>
            <w:tcW w:w="13651" w:type="dxa"/>
          </w:tcPr>
          <w:p w14:paraId="7528C848" w14:textId="20CCFA55" w:rsidR="008B0714" w:rsidRPr="00AD4778" w:rsidRDefault="008B0714" w:rsidP="00AD4778">
            <w:pPr>
              <w:spacing w:before="60" w:after="120"/>
              <w:rPr>
                <w:rFonts w:cstheme="minorBidi"/>
                <w:szCs w:val="20"/>
              </w:rPr>
            </w:pPr>
            <w:r w:rsidRPr="00AD4778">
              <w:rPr>
                <w:rFonts w:cstheme="minorBidi"/>
                <w:szCs w:val="20"/>
              </w:rPr>
              <w:t>The extent to which the organisation respects the programme quality standards by:</w:t>
            </w:r>
          </w:p>
          <w:p w14:paraId="38986ED6"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selecting and/or involving participants in activities through a transparent and fair process;</w:t>
            </w:r>
          </w:p>
          <w:p w14:paraId="4AE0EB2C"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 xml:space="preserve">ensuring adequate practical and logistical arrangements; </w:t>
            </w:r>
          </w:p>
          <w:p w14:paraId="31AAD240"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lastRenderedPageBreak/>
              <w:t xml:space="preserve">ensuring adequate support for participants before, during and after the activity, as appropriate; </w:t>
            </w:r>
          </w:p>
          <w:p w14:paraId="01509DDF"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that participants meet relevant clearance requirements, and undergo specific preparation, particularly for participants working with vulnerable groups in accordance with applicable national law;</w:t>
            </w:r>
          </w:p>
          <w:p w14:paraId="0CC52578"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adequate personal support for participants;</w:t>
            </w:r>
          </w:p>
          <w:p w14:paraId="023B1B94"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a solid learning component for participants and the recognition and validation of learning outcomes;</w:t>
            </w:r>
          </w:p>
          <w:p w14:paraId="309DB779"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guaranteeing the safety and protection of participants and target groups, in line with the avoidance of harmful activities principle;</w:t>
            </w:r>
          </w:p>
          <w:p w14:paraId="2D946FB8"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avoiding job substitution, routine tasks and tasks with low learning impact;</w:t>
            </w:r>
          </w:p>
          <w:p w14:paraId="328EB502"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designing and implementing high quality standard activities that respond to unmet societal needs and benefit participants, communities and  target groups; </w:t>
            </w:r>
          </w:p>
          <w:p w14:paraId="6E021D33" w14:textId="2E748D1A" w:rsidR="008B0714" w:rsidRPr="00AD4778" w:rsidRDefault="008B0714" w:rsidP="00AD4778">
            <w:pPr>
              <w:pStyle w:val="AtableBullets"/>
              <w:numPr>
                <w:ilvl w:val="0"/>
                <w:numId w:val="159"/>
              </w:numPr>
              <w:jc w:val="left"/>
              <w:rPr>
                <w:sz w:val="20"/>
                <w:szCs w:val="20"/>
              </w:rPr>
            </w:pPr>
            <w:r w:rsidRPr="00AD4778">
              <w:rPr>
                <w:rFonts w:ascii="Verdana" w:hAnsi="Verdana"/>
                <w:sz w:val="20"/>
                <w:szCs w:val="20"/>
              </w:rPr>
              <w:t>reaching out, supporting and involving young people with fewer opportunities.</w:t>
            </w:r>
          </w:p>
        </w:tc>
      </w:tr>
    </w:tbl>
    <w:p w14:paraId="310316C9" w14:textId="77777777" w:rsidR="008B0714" w:rsidRPr="009D6675" w:rsidRDefault="008B0714" w:rsidP="00AD4778">
      <w:pPr>
        <w:rPr>
          <w:szCs w:val="20"/>
        </w:rPr>
      </w:pPr>
    </w:p>
    <w:p w14:paraId="2F69B8BE" w14:textId="77777777" w:rsidR="00F04D98" w:rsidRPr="00AD4778" w:rsidRDefault="00C63308" w:rsidP="00AD4778">
      <w:pPr>
        <w:spacing w:before="100" w:beforeAutospacing="1" w:after="100" w:afterAutospacing="1"/>
        <w:rPr>
          <w:szCs w:val="20"/>
        </w:rPr>
      </w:pPr>
      <w:r w:rsidRPr="00AD4778">
        <w:rPr>
          <w:szCs w:val="20"/>
        </w:rPr>
        <w:t>When assessing the quality of measures proposed, experts should</w:t>
      </w:r>
      <w:r w:rsidR="00F04D98" w:rsidRPr="00AD4778">
        <w:rPr>
          <w:szCs w:val="20"/>
        </w:rPr>
        <w:t>:</w:t>
      </w:r>
    </w:p>
    <w:p w14:paraId="241847F3" w14:textId="77777777" w:rsidR="00885590" w:rsidRPr="00AD4778" w:rsidRDefault="00C63308" w:rsidP="00AD4778">
      <w:pPr>
        <w:pStyle w:val="ListParagraph"/>
        <w:numPr>
          <w:ilvl w:val="0"/>
          <w:numId w:val="206"/>
        </w:numPr>
        <w:spacing w:before="100" w:beforeAutospacing="1" w:after="100" w:afterAutospacing="1"/>
        <w:rPr>
          <w:szCs w:val="20"/>
        </w:rPr>
      </w:pPr>
      <w:r w:rsidRPr="00AD4778">
        <w:rPr>
          <w:szCs w:val="20"/>
        </w:rPr>
        <w:t>refer to the programme principles and quality standards, as outlined in the Quality Label sec</w:t>
      </w:r>
      <w:r w:rsidR="00885590" w:rsidRPr="00AD4778">
        <w:rPr>
          <w:szCs w:val="20"/>
        </w:rPr>
        <w:t>tion in the Programme Guide</w:t>
      </w:r>
    </w:p>
    <w:p w14:paraId="5E8726CB" w14:textId="7E0B96E6" w:rsidR="00204354" w:rsidRPr="00AD4778" w:rsidRDefault="002E0113" w:rsidP="00AD4778">
      <w:pPr>
        <w:pStyle w:val="ListParagraph"/>
        <w:numPr>
          <w:ilvl w:val="0"/>
          <w:numId w:val="206"/>
        </w:numPr>
        <w:spacing w:before="100" w:beforeAutospacing="1" w:after="100" w:afterAutospacing="1"/>
        <w:rPr>
          <w:szCs w:val="20"/>
        </w:rPr>
      </w:pPr>
      <w:r>
        <w:rPr>
          <w:szCs w:val="20"/>
        </w:rPr>
        <w:t>assess</w:t>
      </w:r>
      <w:r w:rsidRPr="00AD4778">
        <w:rPr>
          <w:szCs w:val="20"/>
        </w:rPr>
        <w:t xml:space="preserve"> </w:t>
      </w:r>
      <w:r w:rsidR="0053494C" w:rsidRPr="00AD4778">
        <w:rPr>
          <w:szCs w:val="20"/>
        </w:rPr>
        <w:t>to what extent t</w:t>
      </w:r>
      <w:r w:rsidR="00506D4E" w:rsidRPr="009D6675">
        <w:rPr>
          <w:szCs w:val="20"/>
        </w:rPr>
        <w:t xml:space="preserve">he organisation </w:t>
      </w:r>
      <w:r w:rsidR="0053494C" w:rsidRPr="00AD4778">
        <w:rPr>
          <w:szCs w:val="20"/>
        </w:rPr>
        <w:t>is</w:t>
      </w:r>
      <w:r w:rsidR="00506D4E" w:rsidRPr="009D6675">
        <w:rPr>
          <w:szCs w:val="20"/>
        </w:rPr>
        <w:t xml:space="preserve"> capable of carrying out the tasks specific to its role and scope, as detailed in the </w:t>
      </w:r>
      <w:r w:rsidR="002B507D" w:rsidRPr="009D6675">
        <w:rPr>
          <w:szCs w:val="20"/>
        </w:rPr>
        <w:t xml:space="preserve">Programme </w:t>
      </w:r>
      <w:r w:rsidR="002B507D" w:rsidRPr="00AD4778">
        <w:rPr>
          <w:szCs w:val="20"/>
        </w:rPr>
        <w:t>Guide</w:t>
      </w:r>
      <w:r w:rsidR="00F04D98" w:rsidRPr="00AD4778">
        <w:rPr>
          <w:szCs w:val="20"/>
        </w:rPr>
        <w:t>.</w:t>
      </w:r>
      <w:r w:rsidR="005E45A0" w:rsidRPr="00AD4778">
        <w:rPr>
          <w:szCs w:val="20"/>
        </w:rPr>
        <w:t xml:space="preserve"> The applicant</w:t>
      </w:r>
      <w:r w:rsidR="00506D4E" w:rsidRPr="009D6675">
        <w:rPr>
          <w:szCs w:val="20"/>
        </w:rPr>
        <w:t xml:space="preserve"> must demonstrate</w:t>
      </w:r>
      <w:r w:rsidR="00885590" w:rsidRPr="00AD4778">
        <w:rPr>
          <w:szCs w:val="20"/>
        </w:rPr>
        <w:t xml:space="preserve"> adequate capacity and provide</w:t>
      </w:r>
      <w:r w:rsidR="00506D4E" w:rsidRPr="009D6675">
        <w:rPr>
          <w:szCs w:val="20"/>
        </w:rPr>
        <w:t xml:space="preserve"> detailed information how these tasks will be car</w:t>
      </w:r>
      <w:r w:rsidR="006A61B6" w:rsidRPr="009D6675">
        <w:rPr>
          <w:szCs w:val="20"/>
        </w:rPr>
        <w:t xml:space="preserve">ried out, </w:t>
      </w:r>
      <w:r w:rsidR="006A61B6" w:rsidRPr="00AD4778">
        <w:rPr>
          <w:szCs w:val="20"/>
        </w:rPr>
        <w:t>befo</w:t>
      </w:r>
      <w:r w:rsidR="00506D4E" w:rsidRPr="00AD4778">
        <w:rPr>
          <w:szCs w:val="20"/>
        </w:rPr>
        <w:t xml:space="preserve">re, during and after the activities. </w:t>
      </w:r>
      <w:r w:rsidR="00F04D98" w:rsidRPr="00AD4778">
        <w:rPr>
          <w:szCs w:val="20"/>
        </w:rPr>
        <w:t xml:space="preserve">The applicant is expected to describe the practical arrangements that they will put in </w:t>
      </w:r>
      <w:r w:rsidR="00204354" w:rsidRPr="00AD4778">
        <w:rPr>
          <w:szCs w:val="20"/>
        </w:rPr>
        <w:t xml:space="preserve">place in order to carry out </w:t>
      </w:r>
      <w:r w:rsidR="00F04D98" w:rsidRPr="00AD4778">
        <w:rPr>
          <w:szCs w:val="20"/>
        </w:rPr>
        <w:t>activities</w:t>
      </w:r>
      <w:r w:rsidR="00204354" w:rsidRPr="00AD4778">
        <w:rPr>
          <w:szCs w:val="20"/>
        </w:rPr>
        <w:t xml:space="preserve">, even though the activities are not defined at this stage. </w:t>
      </w:r>
    </w:p>
    <w:p w14:paraId="32F776F1" w14:textId="02C51A1B" w:rsidR="00177E86" w:rsidRPr="00AD4778" w:rsidRDefault="00177E86" w:rsidP="00AD4778">
      <w:pPr>
        <w:pStyle w:val="ListParagraph"/>
        <w:numPr>
          <w:ilvl w:val="0"/>
          <w:numId w:val="206"/>
        </w:numPr>
        <w:spacing w:before="100" w:beforeAutospacing="1" w:after="100" w:afterAutospacing="1"/>
        <w:rPr>
          <w:szCs w:val="20"/>
        </w:rPr>
      </w:pPr>
      <w:r w:rsidRPr="009D6675">
        <w:rPr>
          <w:szCs w:val="20"/>
        </w:rPr>
        <w:t>pay attention whether the applicant has provided satisfactory answers relevant</w:t>
      </w:r>
      <w:r w:rsidR="00C9361D" w:rsidRPr="009D6675">
        <w:rPr>
          <w:szCs w:val="20"/>
        </w:rPr>
        <w:t xml:space="preserve"> to each type of activity that they </w:t>
      </w:r>
      <w:r w:rsidRPr="009D6675">
        <w:rPr>
          <w:szCs w:val="20"/>
        </w:rPr>
        <w:t>selected</w:t>
      </w:r>
      <w:r w:rsidR="00C9361D" w:rsidRPr="009D6675">
        <w:rPr>
          <w:szCs w:val="20"/>
        </w:rPr>
        <w:t xml:space="preserve"> (</w:t>
      </w:r>
      <w:r w:rsidRPr="009D6675">
        <w:rPr>
          <w:szCs w:val="20"/>
        </w:rPr>
        <w:t xml:space="preserve">volunteering teams </w:t>
      </w:r>
      <w:r w:rsidR="00C9361D" w:rsidRPr="009D6675">
        <w:rPr>
          <w:szCs w:val="20"/>
        </w:rPr>
        <w:t>and/</w:t>
      </w:r>
      <w:r w:rsidRPr="009D6675">
        <w:rPr>
          <w:szCs w:val="20"/>
        </w:rPr>
        <w:t>or individual volunteering</w:t>
      </w:r>
      <w:r w:rsidR="00C9361D" w:rsidRPr="009D6675">
        <w:rPr>
          <w:szCs w:val="20"/>
        </w:rPr>
        <w:t xml:space="preserve">). </w:t>
      </w:r>
    </w:p>
    <w:p w14:paraId="002061A7" w14:textId="26C516AE" w:rsidR="0084275B" w:rsidRPr="00AD4778" w:rsidRDefault="003B116F" w:rsidP="00AD4778">
      <w:pPr>
        <w:spacing w:before="100" w:beforeAutospacing="1" w:after="100" w:afterAutospacing="1"/>
        <w:rPr>
          <w:szCs w:val="20"/>
        </w:rPr>
      </w:pPr>
      <w:r w:rsidRPr="00AD4778">
        <w:rPr>
          <w:szCs w:val="20"/>
        </w:rPr>
        <w:t xml:space="preserve">The organisation must prove it is capable to make adequate practical arrangements for volunteers, such as travel (including supporting young people with the visa application, if necessary) and accommodation (in case of host organisation) of the volunteer, as well as local transport. These details should </w:t>
      </w:r>
      <w:r w:rsidR="00AB463C" w:rsidRPr="00AD4778">
        <w:rPr>
          <w:szCs w:val="20"/>
        </w:rPr>
        <w:t xml:space="preserve">be </w:t>
      </w:r>
      <w:r w:rsidRPr="00AD4778">
        <w:rPr>
          <w:szCs w:val="20"/>
        </w:rPr>
        <w:t xml:space="preserve">provided for each location, if applicable. </w:t>
      </w:r>
    </w:p>
    <w:p w14:paraId="36DD5D9D" w14:textId="77777777" w:rsidR="0084275B" w:rsidRPr="00AD4778" w:rsidRDefault="00017850" w:rsidP="00AD4778">
      <w:pPr>
        <w:spacing w:before="100" w:beforeAutospacing="1" w:after="100" w:afterAutospacing="1"/>
        <w:rPr>
          <w:szCs w:val="20"/>
        </w:rPr>
      </w:pPr>
      <w:r w:rsidRPr="00AD4778">
        <w:rPr>
          <w:szCs w:val="20"/>
        </w:rPr>
        <w:t>T</w:t>
      </w:r>
      <w:r w:rsidR="003B116F" w:rsidRPr="00AD4778">
        <w:rPr>
          <w:szCs w:val="20"/>
        </w:rPr>
        <w:t xml:space="preserve">he applicant </w:t>
      </w:r>
      <w:r w:rsidR="00DB3A58" w:rsidRPr="00AD4778">
        <w:rPr>
          <w:szCs w:val="20"/>
        </w:rPr>
        <w:t xml:space="preserve">should </w:t>
      </w:r>
      <w:r w:rsidR="003B116F" w:rsidRPr="00AD4778">
        <w:rPr>
          <w:szCs w:val="20"/>
        </w:rPr>
        <w:t xml:space="preserve">demonstrate a good understanding of what volunteering means and how it is different from paid work. The proposal should show that volunteers will not carry out tasks of professional staff, in order to avoid job substitution and/or excessive responsibility for the volunteers. The applicant explains how the involvement of volunteers </w:t>
      </w:r>
      <w:r w:rsidRPr="00AD4778">
        <w:rPr>
          <w:szCs w:val="20"/>
        </w:rPr>
        <w:t xml:space="preserve">will </w:t>
      </w:r>
      <w:r w:rsidR="003B116F" w:rsidRPr="00AD4778">
        <w:rPr>
          <w:szCs w:val="20"/>
        </w:rPr>
        <w:t xml:space="preserve">complement but not substitute the work of paid staff. The applicant should ensure that the daily operations of the organisation are not dependent on the participant carrying out their activities. At the same time the applicant should provide sufficient assurance that volunteers will not displace paid staff or undercut their pay and conditions of service. </w:t>
      </w:r>
    </w:p>
    <w:p w14:paraId="5ED751C9" w14:textId="7203CF53" w:rsidR="0084275B" w:rsidRPr="00AD4778" w:rsidRDefault="00701911" w:rsidP="00AD4778">
      <w:pPr>
        <w:spacing w:before="100" w:beforeAutospacing="1" w:after="100" w:afterAutospacing="1"/>
        <w:rPr>
          <w:szCs w:val="20"/>
        </w:rPr>
      </w:pPr>
      <w:r w:rsidRPr="00AD4778">
        <w:rPr>
          <w:szCs w:val="20"/>
        </w:rPr>
        <w:t xml:space="preserve">Experts should also check if the </w:t>
      </w:r>
      <w:r w:rsidR="00EE5ACA" w:rsidRPr="00AD4778">
        <w:rPr>
          <w:szCs w:val="20"/>
        </w:rPr>
        <w:t>applicant demonstrate</w:t>
      </w:r>
      <w:r w:rsidRPr="00AD4778">
        <w:rPr>
          <w:szCs w:val="20"/>
        </w:rPr>
        <w:t>s</w:t>
      </w:r>
      <w:r w:rsidR="00EE5ACA" w:rsidRPr="00AD4778">
        <w:rPr>
          <w:szCs w:val="20"/>
        </w:rPr>
        <w:t xml:space="preserve"> that the volunteers</w:t>
      </w:r>
      <w:r w:rsidRPr="00AD4778">
        <w:rPr>
          <w:szCs w:val="20"/>
        </w:rPr>
        <w:t xml:space="preserve"> will have clear roles assigned and contact with the local community is facilitated. Routine tasks must be limited to the maximum extent.</w:t>
      </w:r>
    </w:p>
    <w:p w14:paraId="4675DC29" w14:textId="334E0FD5" w:rsidR="0084275B" w:rsidRPr="00AD4778" w:rsidRDefault="00E32580" w:rsidP="00AD4778">
      <w:pPr>
        <w:spacing w:before="100" w:beforeAutospacing="1" w:after="100" w:afterAutospacing="1"/>
        <w:rPr>
          <w:szCs w:val="20"/>
        </w:rPr>
      </w:pPr>
      <w:r w:rsidRPr="00AD4778">
        <w:rPr>
          <w:szCs w:val="20"/>
        </w:rPr>
        <w:lastRenderedPageBreak/>
        <w:t xml:space="preserve">The issue of protection and safety of participants is very important and should be addressed clearly in the application form. The applicant should explain how they will </w:t>
      </w:r>
      <w:r w:rsidRPr="009D6675">
        <w:rPr>
          <w:szCs w:val="20"/>
        </w:rPr>
        <w:t>guarantee a safe living and working environment for the participants. These measured should be described in detail</w:t>
      </w:r>
      <w:r w:rsidR="00AA28BD" w:rsidRPr="009D6675">
        <w:rPr>
          <w:szCs w:val="20"/>
        </w:rPr>
        <w:t xml:space="preserve"> and</w:t>
      </w:r>
      <w:r w:rsidRPr="009D6675">
        <w:rPr>
          <w:szCs w:val="20"/>
        </w:rPr>
        <w:t xml:space="preserve"> </w:t>
      </w:r>
      <w:r w:rsidR="00AB463C" w:rsidRPr="00AD4778">
        <w:rPr>
          <w:szCs w:val="20"/>
        </w:rPr>
        <w:t>specific</w:t>
      </w:r>
      <w:r w:rsidR="00AA28BD" w:rsidRPr="009D6675">
        <w:rPr>
          <w:szCs w:val="20"/>
        </w:rPr>
        <w:t xml:space="preserve"> for each type of activity. Applicants should describe how they will identify risks and vulnerabilities and what preventative or reactive measures will be carried out </w:t>
      </w:r>
      <w:r w:rsidR="00D00946" w:rsidRPr="009D6675">
        <w:rPr>
          <w:szCs w:val="20"/>
        </w:rPr>
        <w:t xml:space="preserve">in order to avoid risks and respond to incidents. </w:t>
      </w:r>
    </w:p>
    <w:p w14:paraId="7E2AD56C" w14:textId="328BE75D" w:rsidR="00017850" w:rsidRPr="00AD4778" w:rsidRDefault="004F5B22" w:rsidP="00AD4778">
      <w:pPr>
        <w:spacing w:before="100" w:beforeAutospacing="1" w:after="100" w:afterAutospacing="1"/>
        <w:rPr>
          <w:szCs w:val="20"/>
        </w:rPr>
      </w:pPr>
      <w:r w:rsidRPr="00AD4778">
        <w:rPr>
          <w:szCs w:val="20"/>
        </w:rPr>
        <w:t>The recruitment practices of the organisation must ensure that the selection process will be fair and transparent</w:t>
      </w:r>
      <w:r w:rsidR="002827E2" w:rsidRPr="00AD4778">
        <w:rPr>
          <w:szCs w:val="20"/>
        </w:rPr>
        <w:t xml:space="preserve"> and respect the programme guidelines (e.g use of portal)</w:t>
      </w:r>
      <w:r w:rsidRPr="00AD4778">
        <w:rPr>
          <w:szCs w:val="20"/>
        </w:rPr>
        <w:t xml:space="preserve">. </w:t>
      </w:r>
      <w:r w:rsidR="002827E2" w:rsidRPr="00AD4778">
        <w:rPr>
          <w:szCs w:val="20"/>
        </w:rPr>
        <w:t xml:space="preserve">The applicant should describe the criteria on the basis of which they will select young people to participate in solidarity activities. </w:t>
      </w:r>
      <w:r w:rsidRPr="00AD4778">
        <w:rPr>
          <w:szCs w:val="20"/>
        </w:rPr>
        <w:t xml:space="preserve">One of the key aspects is to ensure that the motivation of the candidate is taken into consideration as the main reason behind their selection. </w:t>
      </w:r>
    </w:p>
    <w:p w14:paraId="43E155E0" w14:textId="3C37A5CA" w:rsidR="00017850" w:rsidRPr="00AD4778" w:rsidRDefault="00185CF7" w:rsidP="00AD4778">
      <w:pPr>
        <w:spacing w:before="100" w:beforeAutospacing="1" w:after="100" w:afterAutospacing="1"/>
        <w:rPr>
          <w:szCs w:val="20"/>
        </w:rPr>
      </w:pPr>
      <w:r w:rsidRPr="00AD4778">
        <w:rPr>
          <w:szCs w:val="20"/>
        </w:rPr>
        <w:t xml:space="preserve">The organisation should ensure that participants receive good quality preparation before their activity, including linguistic, cultural and/or pedagogic preparation as necessary. </w:t>
      </w:r>
      <w:r w:rsidR="00317372" w:rsidRPr="00AD4778">
        <w:rPr>
          <w:szCs w:val="20"/>
        </w:rPr>
        <w:t xml:space="preserve">Furthermore, if the organisation works with vulnerable groups, it must ensure that participants meet relevant clearance requirements, and undergo specific preparation, in accordance with applicable national law. </w:t>
      </w:r>
    </w:p>
    <w:p w14:paraId="146DDB2C" w14:textId="3DE00967" w:rsidR="00017850" w:rsidRPr="00AD4778" w:rsidRDefault="00D470D4" w:rsidP="00AD4778">
      <w:pPr>
        <w:spacing w:before="100" w:beforeAutospacing="1" w:after="100" w:afterAutospacing="1"/>
        <w:rPr>
          <w:rFonts w:eastAsia="SimSun" w:cstheme="minorHAnsi"/>
          <w:color w:val="auto"/>
          <w:kern w:val="3"/>
          <w:szCs w:val="20"/>
          <w:lang w:eastAsia="zh-CN"/>
        </w:rPr>
      </w:pPr>
      <w:r w:rsidRPr="00AD4778">
        <w:rPr>
          <w:rFonts w:eastAsia="SimSun" w:cstheme="minorHAnsi"/>
          <w:color w:val="auto"/>
          <w:kern w:val="3"/>
          <w:szCs w:val="20"/>
          <w:lang w:eastAsia="zh-CN"/>
        </w:rPr>
        <w:t xml:space="preserve">Applicants should provide details regarding the </w:t>
      </w:r>
      <w:r w:rsidRPr="009D6675">
        <w:rPr>
          <w:szCs w:val="20"/>
        </w:rPr>
        <w:t xml:space="preserve">personal support, </w:t>
      </w:r>
      <w:r w:rsidR="002827E2" w:rsidRPr="00AD4778">
        <w:rPr>
          <w:szCs w:val="20"/>
        </w:rPr>
        <w:t xml:space="preserve">the </w:t>
      </w:r>
      <w:r w:rsidRPr="009D6675">
        <w:rPr>
          <w:szCs w:val="20"/>
        </w:rPr>
        <w:t xml:space="preserve">training and </w:t>
      </w:r>
      <w:r w:rsidR="002827E2" w:rsidRPr="00AD4778">
        <w:rPr>
          <w:szCs w:val="20"/>
        </w:rPr>
        <w:t xml:space="preserve">the </w:t>
      </w:r>
      <w:r w:rsidRPr="009D6675">
        <w:rPr>
          <w:szCs w:val="20"/>
        </w:rPr>
        <w:t>guidance that they will offer to participants during activities. The answers should be tailored to the</w:t>
      </w:r>
      <w:r w:rsidRPr="00AD4778">
        <w:rPr>
          <w:rFonts w:eastAsia="SimSun" w:cstheme="minorHAnsi"/>
          <w:color w:val="auto"/>
          <w:kern w:val="3"/>
          <w:szCs w:val="20"/>
          <w:lang w:eastAsia="zh-CN"/>
        </w:rPr>
        <w:t xml:space="preserve"> role (support and/or host) that the organisation applies for. </w:t>
      </w:r>
      <w:r w:rsidR="00602F5F" w:rsidRPr="00AD4778">
        <w:rPr>
          <w:rFonts w:eastAsia="SimSun" w:cstheme="minorHAnsi"/>
          <w:color w:val="auto"/>
          <w:kern w:val="3"/>
          <w:szCs w:val="20"/>
          <w:lang w:eastAsia="zh-CN"/>
        </w:rPr>
        <w:t xml:space="preserve">The organisation should explain </w:t>
      </w:r>
      <w:r w:rsidR="001F43F1" w:rsidRPr="00AD4778">
        <w:rPr>
          <w:rFonts w:eastAsia="SimSun" w:cstheme="minorHAnsi"/>
          <w:color w:val="auto"/>
          <w:kern w:val="3"/>
          <w:szCs w:val="20"/>
          <w:lang w:eastAsia="zh-CN"/>
        </w:rPr>
        <w:t xml:space="preserve">how </w:t>
      </w:r>
      <w:r w:rsidR="00602F5F" w:rsidRPr="00AD4778">
        <w:rPr>
          <w:rFonts w:eastAsia="SimSun" w:cstheme="minorHAnsi"/>
          <w:color w:val="auto"/>
          <w:kern w:val="3"/>
          <w:szCs w:val="20"/>
          <w:lang w:eastAsia="zh-CN"/>
        </w:rPr>
        <w:t xml:space="preserve">personal and learning support </w:t>
      </w:r>
      <w:r w:rsidR="001F43F1" w:rsidRPr="00AD4778">
        <w:rPr>
          <w:rFonts w:eastAsia="SimSun" w:cstheme="minorHAnsi"/>
          <w:color w:val="auto"/>
          <w:kern w:val="3"/>
          <w:szCs w:val="20"/>
          <w:lang w:eastAsia="zh-CN"/>
        </w:rPr>
        <w:t xml:space="preserve">will be offered to participants and how they will help the young people </w:t>
      </w:r>
      <w:r w:rsidR="00602F5F" w:rsidRPr="00AD4778">
        <w:rPr>
          <w:rFonts w:eastAsia="SimSun" w:cstheme="minorHAnsi"/>
          <w:color w:val="auto"/>
          <w:kern w:val="3"/>
          <w:szCs w:val="20"/>
          <w:lang w:eastAsia="zh-CN"/>
        </w:rPr>
        <w:t>int</w:t>
      </w:r>
      <w:r w:rsidR="001F43F1" w:rsidRPr="00AD4778">
        <w:rPr>
          <w:rFonts w:eastAsia="SimSun" w:cstheme="minorHAnsi"/>
          <w:color w:val="auto"/>
          <w:kern w:val="3"/>
          <w:szCs w:val="20"/>
          <w:lang w:eastAsia="zh-CN"/>
        </w:rPr>
        <w:t>egrate into the local community.</w:t>
      </w:r>
    </w:p>
    <w:p w14:paraId="6057B7E4" w14:textId="3B1AF676" w:rsidR="00D470D4" w:rsidRPr="009D6675" w:rsidRDefault="00D470D4" w:rsidP="00AD4778">
      <w:pPr>
        <w:spacing w:before="100" w:beforeAutospacing="1" w:after="100" w:afterAutospacing="1"/>
        <w:rPr>
          <w:rFonts w:eastAsia="SimSun" w:cstheme="minorHAnsi"/>
          <w:szCs w:val="20"/>
        </w:rPr>
      </w:pPr>
      <w:r w:rsidRPr="00AD4778">
        <w:rPr>
          <w:rFonts w:eastAsia="SimSun" w:cstheme="minorHAnsi"/>
          <w:color w:val="auto"/>
          <w:kern w:val="3"/>
          <w:szCs w:val="20"/>
          <w:lang w:eastAsia="zh-CN"/>
        </w:rPr>
        <w:t xml:space="preserve">The support offered on return to participants </w:t>
      </w:r>
      <w:r w:rsidR="002827E2" w:rsidRPr="00AD4778">
        <w:rPr>
          <w:rFonts w:eastAsia="SimSun" w:cstheme="minorHAnsi"/>
          <w:color w:val="auto"/>
          <w:kern w:val="3"/>
          <w:szCs w:val="20"/>
          <w:lang w:eastAsia="zh-CN"/>
        </w:rPr>
        <w:t>should be</w:t>
      </w:r>
      <w:r w:rsidRPr="00AD4778">
        <w:rPr>
          <w:rFonts w:eastAsia="SimSun" w:cstheme="minorHAnsi"/>
          <w:color w:val="auto"/>
          <w:kern w:val="3"/>
          <w:szCs w:val="20"/>
          <w:lang w:eastAsia="zh-CN"/>
        </w:rPr>
        <w:t xml:space="preserve"> described in detail, with regard to how young people will be assisted to:</w:t>
      </w:r>
    </w:p>
    <w:p w14:paraId="20369ADE" w14:textId="77777777" w:rsidR="00D470D4" w:rsidRPr="00AD4778" w:rsidRDefault="00D470D4" w:rsidP="00AD4778">
      <w:pPr>
        <w:pStyle w:val="Guide-Bulletpoints"/>
        <w:numPr>
          <w:ilvl w:val="0"/>
          <w:numId w:val="45"/>
        </w:numPr>
        <w:tabs>
          <w:tab w:val="left" w:pos="2761"/>
        </w:tabs>
        <w:suppressAutoHyphens w:val="0"/>
        <w:autoSpaceDN/>
        <w:spacing w:before="100" w:beforeAutospacing="1" w:after="100" w:afterAutospacing="1"/>
        <w:jc w:val="left"/>
        <w:textAlignment w:val="auto"/>
        <w:rPr>
          <w:rFonts w:ascii="Verdana" w:hAnsi="Verdana" w:cstheme="minorHAnsi"/>
          <w:sz w:val="20"/>
          <w:szCs w:val="20"/>
          <w:lang w:val="en-GB"/>
        </w:rPr>
      </w:pPr>
      <w:r w:rsidRPr="00AD4778">
        <w:rPr>
          <w:rFonts w:ascii="Verdana" w:hAnsi="Verdana" w:cstheme="minorHAnsi"/>
          <w:color w:val="000000"/>
          <w:sz w:val="20"/>
          <w:szCs w:val="20"/>
          <w:lang w:val="en-GB"/>
        </w:rPr>
        <w:t>make best use of the experience and learning acquired through the project, particularly with regard to accessing the labour market</w:t>
      </w:r>
    </w:p>
    <w:p w14:paraId="69E005D8" w14:textId="77777777" w:rsidR="00D470D4" w:rsidRPr="00AD4778" w:rsidRDefault="00D470D4" w:rsidP="00AD4778">
      <w:pPr>
        <w:pStyle w:val="Guide-Bulletpoints"/>
        <w:numPr>
          <w:ilvl w:val="0"/>
          <w:numId w:val="45"/>
        </w:numPr>
        <w:tabs>
          <w:tab w:val="left" w:pos="2761"/>
        </w:tabs>
        <w:suppressAutoHyphens w:val="0"/>
        <w:autoSpaceDN/>
        <w:spacing w:before="100" w:beforeAutospacing="1" w:after="100" w:afterAutospacing="1"/>
        <w:jc w:val="left"/>
        <w:textAlignment w:val="auto"/>
        <w:rPr>
          <w:rFonts w:ascii="Verdana" w:hAnsi="Verdana" w:cstheme="minorHAnsi"/>
          <w:sz w:val="20"/>
          <w:szCs w:val="20"/>
          <w:lang w:val="en-GB"/>
        </w:rPr>
      </w:pPr>
      <w:r w:rsidRPr="00AD4778">
        <w:rPr>
          <w:rFonts w:ascii="Verdana" w:hAnsi="Verdana" w:cstheme="minorHAnsi"/>
          <w:color w:val="000000"/>
          <w:sz w:val="20"/>
          <w:szCs w:val="20"/>
          <w:lang w:val="en-GB"/>
        </w:rPr>
        <w:t xml:space="preserve">remain engaged and active, including through involvement with associations, cooperatives, social enterprises, youth organisations and community centres. </w:t>
      </w:r>
    </w:p>
    <w:p w14:paraId="6B73E8A3" w14:textId="7878ACA8" w:rsidR="0084275B" w:rsidRPr="009D6675" w:rsidRDefault="00D470D4" w:rsidP="00AD4778">
      <w:pPr>
        <w:pStyle w:val="ListNumber"/>
        <w:numPr>
          <w:ilvl w:val="0"/>
          <w:numId w:val="0"/>
        </w:numPr>
        <w:spacing w:before="100" w:beforeAutospacing="1" w:after="100" w:afterAutospacing="1"/>
        <w:rPr>
          <w:szCs w:val="20"/>
        </w:rPr>
      </w:pPr>
      <w:r w:rsidRPr="00AD4778">
        <w:rPr>
          <w:szCs w:val="20"/>
        </w:rPr>
        <w:t>With regard to the learning dimension of the planned activities</w:t>
      </w:r>
      <w:r w:rsidR="002827E2" w:rsidRPr="009D6675">
        <w:rPr>
          <w:szCs w:val="20"/>
        </w:rPr>
        <w:t>,</w:t>
      </w:r>
      <w:r w:rsidRPr="00AD4778">
        <w:rPr>
          <w:szCs w:val="20"/>
        </w:rPr>
        <w:t xml:space="preserve"> the organisation must be capable to guarantee a proper degree of support and mentorship and ensure that the learning dimension is structured in such a way that would permit the participant to track its learning process. The process must include regular exchanges with the mentor or other person assigned for the purposes of tracking the learning experience of the participant. The use of Youthpass and Europass is encouraged. Organisations should use these tools, in combination with others when needed, to validate the learning outcomes of participants. At the end of the activity, the organisation is responsible to issue a certificate for the participant.</w:t>
      </w:r>
    </w:p>
    <w:p w14:paraId="795FC11F" w14:textId="77777777" w:rsidR="0084275B" w:rsidRPr="00AD4778" w:rsidRDefault="0084275B" w:rsidP="00AD4778">
      <w:pPr>
        <w:spacing w:before="100" w:beforeAutospacing="1" w:after="100" w:afterAutospacing="1"/>
        <w:rPr>
          <w:szCs w:val="20"/>
        </w:rPr>
      </w:pPr>
      <w:r w:rsidRPr="00AD4778">
        <w:rPr>
          <w:szCs w:val="20"/>
        </w:rPr>
        <w:t xml:space="preserve">Activities also need to provide learning opportunities for all the participants involved and they must be adapted to their profiles in order to ensure the best learning outcomes. Participants should be able to take part on an equal basis, regardless of their language abilities or other skills. </w:t>
      </w:r>
    </w:p>
    <w:p w14:paraId="6C848E62" w14:textId="3E078B09" w:rsidR="0023255D" w:rsidRPr="00AD4778" w:rsidRDefault="00E02400" w:rsidP="00AD4778">
      <w:pPr>
        <w:pStyle w:val="ListNumber"/>
        <w:numPr>
          <w:ilvl w:val="0"/>
          <w:numId w:val="0"/>
        </w:numPr>
        <w:spacing w:before="100" w:beforeAutospacing="1" w:after="100" w:afterAutospacing="1"/>
        <w:rPr>
          <w:szCs w:val="20"/>
        </w:rPr>
      </w:pPr>
      <w:r w:rsidRPr="00AD4778">
        <w:rPr>
          <w:szCs w:val="20"/>
        </w:rPr>
        <w:t>Particular attention should be paid to the inclusion</w:t>
      </w:r>
      <w:r w:rsidR="001F43F1" w:rsidRPr="00AD4778">
        <w:rPr>
          <w:szCs w:val="20"/>
        </w:rPr>
        <w:t xml:space="preserve"> section</w:t>
      </w:r>
      <w:r w:rsidRPr="00AD4778">
        <w:rPr>
          <w:szCs w:val="20"/>
        </w:rPr>
        <w:t xml:space="preserve">, as </w:t>
      </w:r>
      <w:r w:rsidR="006E2AE0" w:rsidRPr="00AD4778">
        <w:rPr>
          <w:szCs w:val="20"/>
        </w:rPr>
        <w:t xml:space="preserve">this aspect constitutes of key horizontal priority for the European Solidarity Corps. All applicants are expected to </w:t>
      </w:r>
      <w:r w:rsidR="0023255D" w:rsidRPr="00AD4778">
        <w:rPr>
          <w:szCs w:val="20"/>
        </w:rPr>
        <w:t>show how the</w:t>
      </w:r>
      <w:r w:rsidR="006E2AE0" w:rsidRPr="00AD4778">
        <w:rPr>
          <w:szCs w:val="20"/>
        </w:rPr>
        <w:t>y</w:t>
      </w:r>
      <w:r w:rsidR="0023255D" w:rsidRPr="00AD4778">
        <w:rPr>
          <w:szCs w:val="20"/>
        </w:rPr>
        <w:t xml:space="preserve"> will:</w:t>
      </w:r>
    </w:p>
    <w:p w14:paraId="345742F5" w14:textId="73716455" w:rsidR="0023255D" w:rsidRPr="00AD4778" w:rsidRDefault="0023255D" w:rsidP="00AD4778">
      <w:pPr>
        <w:pStyle w:val="Guide-Bulletpoints"/>
        <w:numPr>
          <w:ilvl w:val="0"/>
          <w:numId w:val="45"/>
        </w:numPr>
        <w:tabs>
          <w:tab w:val="left" w:pos="317"/>
        </w:tabs>
        <w:spacing w:before="100" w:beforeAutospacing="1" w:after="100" w:afterAutospacing="1"/>
        <w:jc w:val="left"/>
        <w:rPr>
          <w:rFonts w:ascii="Verdana" w:eastAsiaTheme="majorEastAsia" w:hAnsi="Verdana" w:cstheme="minorHAnsi"/>
          <w:i/>
          <w:iCs/>
          <w:color w:val="000000"/>
          <w:sz w:val="20"/>
          <w:szCs w:val="20"/>
          <w:lang w:val="en-GB"/>
        </w:rPr>
      </w:pPr>
      <w:r w:rsidRPr="00AD4778">
        <w:rPr>
          <w:rFonts w:ascii="Verdana" w:hAnsi="Verdana" w:cstheme="minorHAnsi"/>
          <w:color w:val="000000"/>
          <w:sz w:val="20"/>
          <w:szCs w:val="20"/>
          <w:lang w:val="en-GB"/>
        </w:rPr>
        <w:lastRenderedPageBreak/>
        <w:t xml:space="preserve">reach out to specific young people with fewer opportunities, and how they will support them to participate fully and on equal footing with other participants </w:t>
      </w:r>
    </w:p>
    <w:p w14:paraId="12B08680" w14:textId="77777777" w:rsidR="0023255D" w:rsidRPr="00AD4778" w:rsidRDefault="0023255D" w:rsidP="00AD4778">
      <w:pPr>
        <w:pStyle w:val="Guide-Bulletpoints"/>
        <w:numPr>
          <w:ilvl w:val="0"/>
          <w:numId w:val="45"/>
        </w:numPr>
        <w:tabs>
          <w:tab w:val="left" w:pos="317"/>
        </w:tabs>
        <w:spacing w:before="100" w:beforeAutospacing="1" w:after="100" w:afterAutospacing="1"/>
        <w:jc w:val="left"/>
        <w:rPr>
          <w:rFonts w:ascii="Verdana" w:hAnsi="Verdana" w:cstheme="minorHAnsi"/>
          <w:sz w:val="20"/>
          <w:szCs w:val="20"/>
        </w:rPr>
      </w:pPr>
      <w:r w:rsidRPr="00AD4778">
        <w:rPr>
          <w:rFonts w:ascii="Verdana" w:hAnsi="Verdana" w:cstheme="minorHAnsi"/>
          <w:color w:val="000000"/>
          <w:sz w:val="20"/>
          <w:szCs w:val="20"/>
          <w:lang w:val="en-GB"/>
        </w:rPr>
        <w:t>support these young people to learn from the experience and capitalise on it to improve their situation.</w:t>
      </w:r>
    </w:p>
    <w:p w14:paraId="16D8BC81" w14:textId="309463E7" w:rsidR="00182C66" w:rsidRPr="00AD4778" w:rsidRDefault="00182C66" w:rsidP="00AD4778">
      <w:pPr>
        <w:pStyle w:val="Guide-Bulletsspace"/>
        <w:numPr>
          <w:ilvl w:val="0"/>
          <w:numId w:val="0"/>
        </w:numPr>
        <w:spacing w:before="100" w:beforeAutospacing="1" w:after="100" w:afterAutospacing="1"/>
        <w:rPr>
          <w:rFonts w:ascii="Verdana" w:eastAsia="Times New Roman" w:hAnsi="Verdana" w:cstheme="minorHAnsi"/>
          <w:color w:val="333333"/>
          <w:kern w:val="0"/>
          <w:sz w:val="20"/>
          <w:szCs w:val="20"/>
          <w:lang w:eastAsia="en-GB"/>
        </w:rPr>
      </w:pPr>
      <w:r w:rsidRPr="00AD4778">
        <w:rPr>
          <w:rFonts w:ascii="Verdana" w:eastAsia="Times New Roman" w:hAnsi="Verdana" w:cstheme="minorHAnsi"/>
          <w:color w:val="333333"/>
          <w:kern w:val="0"/>
          <w:sz w:val="20"/>
          <w:szCs w:val="20"/>
          <w:lang w:eastAsia="en-GB"/>
        </w:rPr>
        <w:t xml:space="preserve">The additional support that the young people with fewer opportunities would need and will be provided because of their comparative disadvantage </w:t>
      </w:r>
      <w:r w:rsidR="00EE267A" w:rsidRPr="00AD4778">
        <w:rPr>
          <w:rFonts w:ascii="Verdana" w:eastAsia="Times New Roman" w:hAnsi="Verdana" w:cstheme="minorHAnsi"/>
          <w:color w:val="333333"/>
          <w:kern w:val="0"/>
          <w:sz w:val="20"/>
          <w:szCs w:val="20"/>
          <w:lang w:eastAsia="en-GB"/>
        </w:rPr>
        <w:t>must be</w:t>
      </w:r>
      <w:r w:rsidRPr="00AD4778">
        <w:rPr>
          <w:rFonts w:ascii="Verdana" w:eastAsia="Times New Roman" w:hAnsi="Verdana" w:cstheme="minorHAnsi"/>
          <w:color w:val="333333"/>
          <w:kern w:val="0"/>
          <w:sz w:val="20"/>
          <w:szCs w:val="20"/>
          <w:lang w:eastAsia="en-GB"/>
        </w:rPr>
        <w:t xml:space="preserve"> fully explained and justified.</w:t>
      </w:r>
    </w:p>
    <w:p w14:paraId="3ECCE20F" w14:textId="68DA5E1D" w:rsidR="00185E94" w:rsidRPr="00AD4778" w:rsidRDefault="006E2AE0" w:rsidP="00AD4778">
      <w:pPr>
        <w:spacing w:before="100" w:beforeAutospacing="1" w:after="100" w:afterAutospacing="1"/>
        <w:rPr>
          <w:szCs w:val="20"/>
        </w:rPr>
      </w:pPr>
      <w:r w:rsidRPr="00AD4778">
        <w:rPr>
          <w:szCs w:val="20"/>
        </w:rPr>
        <w:t xml:space="preserve">For applicants that indicate that they have no experience in working with young people with fewer opportunities, the experts should assess what measures they will put in place to reach out, select and support their participation (depending on the role chosen). Alternatively, the organisation may indicate that they will work with </w:t>
      </w:r>
      <w:r w:rsidR="00602F5F" w:rsidRPr="00AD4778">
        <w:rPr>
          <w:szCs w:val="20"/>
        </w:rPr>
        <w:t xml:space="preserve">specialised partner organisations in order to meet the inclusion objectives of the programme and explain how they will do this. </w:t>
      </w:r>
    </w:p>
    <w:p w14:paraId="6C98BFCD" w14:textId="005D6E70" w:rsidR="0084275B" w:rsidRPr="00AD4778" w:rsidRDefault="0084275B" w:rsidP="00AD4778">
      <w:pPr>
        <w:spacing w:before="100" w:beforeAutospacing="1" w:after="100" w:afterAutospacing="1"/>
        <w:rPr>
          <w:szCs w:val="20"/>
        </w:rPr>
      </w:pPr>
      <w:r w:rsidRPr="00AD4778">
        <w:rPr>
          <w:szCs w:val="20"/>
        </w:rPr>
        <w:t xml:space="preserve">The section on standard activities is relevant for the host role and is optional for the supporting role. If applicants applying for the supporting role choose to fill it in, the activities </w:t>
      </w:r>
      <w:r w:rsidR="00483FD4" w:rsidRPr="00AD4778">
        <w:rPr>
          <w:szCs w:val="20"/>
        </w:rPr>
        <w:t xml:space="preserve">described should be </w:t>
      </w:r>
      <w:r w:rsidRPr="00AD4778">
        <w:rPr>
          <w:szCs w:val="20"/>
        </w:rPr>
        <w:t>those that they will coordinate/support together with host organisations.</w:t>
      </w:r>
    </w:p>
    <w:p w14:paraId="50B94C6A" w14:textId="0574AE87" w:rsidR="00913C0D" w:rsidRPr="00AD4778" w:rsidRDefault="0034758A" w:rsidP="00AD4778">
      <w:pPr>
        <w:spacing w:before="100" w:beforeAutospacing="1" w:after="100" w:afterAutospacing="1"/>
        <w:rPr>
          <w:szCs w:val="20"/>
        </w:rPr>
      </w:pPr>
      <w:r>
        <w:rPr>
          <w:szCs w:val="20"/>
        </w:rPr>
        <w:t>Where</w:t>
      </w:r>
      <w:r w:rsidR="008A72F1" w:rsidRPr="00AD4778">
        <w:rPr>
          <w:szCs w:val="20"/>
        </w:rPr>
        <w:t xml:space="preserve"> standard activities are proposed, they should be </w:t>
      </w:r>
      <w:r w:rsidR="006A61B6" w:rsidRPr="00AD4778">
        <w:rPr>
          <w:szCs w:val="20"/>
        </w:rPr>
        <w:t>clear and well</w:t>
      </w:r>
      <w:r>
        <w:rPr>
          <w:szCs w:val="20"/>
        </w:rPr>
        <w:t>-conceived</w:t>
      </w:r>
      <w:r w:rsidR="006A61B6" w:rsidRPr="00AD4778">
        <w:rPr>
          <w:szCs w:val="20"/>
        </w:rPr>
        <w:t xml:space="preserve">. </w:t>
      </w:r>
      <w:r w:rsidR="00913C0D" w:rsidRPr="00AD4778">
        <w:rPr>
          <w:szCs w:val="20"/>
        </w:rPr>
        <w:t xml:space="preserve">The experts should evaluate the rationale of the activities proposed and to what extent they are needs-based, responding to a societal challenge. </w:t>
      </w:r>
      <w:r w:rsidR="00F07914" w:rsidRPr="00AD4778">
        <w:rPr>
          <w:szCs w:val="20"/>
        </w:rPr>
        <w:t xml:space="preserve">The description </w:t>
      </w:r>
      <w:r>
        <w:rPr>
          <w:szCs w:val="20"/>
        </w:rPr>
        <w:t>can</w:t>
      </w:r>
      <w:r w:rsidR="00F07914" w:rsidRPr="00AD4778">
        <w:rPr>
          <w:szCs w:val="20"/>
        </w:rPr>
        <w:t xml:space="preserve"> be relatively gene</w:t>
      </w:r>
      <w:r w:rsidR="002827E2" w:rsidRPr="00AD4778">
        <w:rPr>
          <w:szCs w:val="20"/>
        </w:rPr>
        <w:t>ric</w:t>
      </w:r>
      <w:r w:rsidR="00F07914" w:rsidRPr="00AD4778">
        <w:rPr>
          <w:szCs w:val="20"/>
        </w:rPr>
        <w:t xml:space="preserve"> but sufficient for the expert to make a judgement, by also taking into account the profile of the organisation. </w:t>
      </w:r>
      <w:r w:rsidR="00567F2A" w:rsidRPr="00AD4778">
        <w:rPr>
          <w:szCs w:val="20"/>
        </w:rPr>
        <w:t xml:space="preserve">For each activity, the solidarity dimension should be clearly explained and it should be evident how the participants and target groups/local </w:t>
      </w:r>
      <w:r w:rsidR="00AB463C" w:rsidRPr="00AD4778">
        <w:rPr>
          <w:szCs w:val="20"/>
        </w:rPr>
        <w:t>community will</w:t>
      </w:r>
      <w:r w:rsidR="00567F2A" w:rsidRPr="00AD4778">
        <w:rPr>
          <w:szCs w:val="20"/>
        </w:rPr>
        <w:t xml:space="preserve"> derive benefits from each of the activities proposed. </w:t>
      </w:r>
    </w:p>
    <w:p w14:paraId="5475507B" w14:textId="00D3BFA6" w:rsidR="006A3B6F" w:rsidRPr="00017850" w:rsidRDefault="007E643F" w:rsidP="00AD4778">
      <w:pPr>
        <w:pStyle w:val="Heading2"/>
        <w:numPr>
          <w:ilvl w:val="2"/>
          <w:numId w:val="196"/>
        </w:numPr>
        <w:tabs>
          <w:tab w:val="left" w:pos="1560"/>
        </w:tabs>
        <w:ind w:left="1701" w:hanging="1123"/>
      </w:pPr>
      <w:bookmarkStart w:id="295" w:name="_Toc69992650"/>
      <w:bookmarkStart w:id="296" w:name="_Toc69992979"/>
      <w:bookmarkStart w:id="297" w:name="_Toc69993308"/>
      <w:bookmarkStart w:id="298" w:name="_Toc69994302"/>
      <w:r w:rsidRPr="00017850">
        <w:t>Organisational capacity</w:t>
      </w:r>
      <w:bookmarkEnd w:id="295"/>
      <w:bookmarkEnd w:id="296"/>
      <w:bookmarkEnd w:id="297"/>
      <w:bookmarkEnd w:id="298"/>
    </w:p>
    <w:p w14:paraId="59108FD8" w14:textId="6AA4C308" w:rsidR="008B0714" w:rsidRPr="00AD4778" w:rsidRDefault="008B0714" w:rsidP="007E643F">
      <w:pPr>
        <w:pStyle w:val="Standard"/>
        <w:rPr>
          <w:rFonts w:ascii="Verdana" w:hAnsi="Verdana"/>
          <w:lang w:val="en-GB"/>
        </w:rPr>
      </w:pPr>
    </w:p>
    <w:tbl>
      <w:tblPr>
        <w:tblStyle w:val="TableGrid"/>
        <w:tblW w:w="0" w:type="auto"/>
        <w:tblLook w:val="04A0" w:firstRow="1" w:lastRow="0" w:firstColumn="1" w:lastColumn="0" w:noHBand="0" w:noVBand="1"/>
      </w:tblPr>
      <w:tblGrid>
        <w:gridCol w:w="9003"/>
      </w:tblGrid>
      <w:tr w:rsidR="008B0714" w:rsidRPr="009D6675" w14:paraId="66DBFB57" w14:textId="77777777" w:rsidTr="008B0714">
        <w:tc>
          <w:tcPr>
            <w:tcW w:w="13651" w:type="dxa"/>
          </w:tcPr>
          <w:p w14:paraId="28C305CF" w14:textId="77777777" w:rsidR="008B0714" w:rsidRPr="00AD4778" w:rsidRDefault="008B0714" w:rsidP="007E643F">
            <w:pPr>
              <w:pStyle w:val="Standard"/>
              <w:rPr>
                <w:rFonts w:ascii="Verdana" w:hAnsi="Verdana"/>
                <w:lang w:val="en-GB"/>
              </w:rPr>
            </w:pPr>
          </w:p>
          <w:p w14:paraId="08681533" w14:textId="77777777" w:rsidR="008B0714" w:rsidRPr="00AD4778" w:rsidRDefault="008B0714" w:rsidP="008B0714">
            <w:pPr>
              <w:keepNext/>
              <w:keepLines/>
              <w:spacing w:before="60" w:after="120"/>
              <w:rPr>
                <w:rFonts w:cstheme="minorBidi"/>
                <w:szCs w:val="20"/>
              </w:rPr>
            </w:pPr>
            <w:r w:rsidRPr="00AD4778">
              <w:rPr>
                <w:rFonts w:cstheme="minorBidi"/>
                <w:szCs w:val="20"/>
              </w:rPr>
              <w:t>The extent to which:</w:t>
            </w:r>
          </w:p>
          <w:p w14:paraId="1C020A3D"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t>the organisation has demonstrated the ability and commitment to allocate appropriate resources to manage the European Solidarity Corps activities in accordance with applicable quality standards;</w:t>
            </w:r>
          </w:p>
          <w:p w14:paraId="154F8F4B"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t>the organisation has proposed appropriate steps to ensure continuity of activities in case of organisational changes;</w:t>
            </w:r>
          </w:p>
          <w:p w14:paraId="2838EE83"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t>the organisation demonstrates a good approach towards identifying and working with partners.</w:t>
            </w:r>
          </w:p>
          <w:p w14:paraId="5995E76C" w14:textId="23E04428" w:rsidR="008B0714" w:rsidRPr="00AD4778" w:rsidRDefault="008B0714" w:rsidP="007E643F">
            <w:pPr>
              <w:pStyle w:val="Standard"/>
              <w:rPr>
                <w:rFonts w:ascii="Verdana" w:hAnsi="Verdana"/>
                <w:lang w:val="en-GB"/>
              </w:rPr>
            </w:pPr>
          </w:p>
        </w:tc>
      </w:tr>
    </w:tbl>
    <w:p w14:paraId="5D5F8852" w14:textId="5DAB204A" w:rsidR="002C7286" w:rsidRPr="00AD4778" w:rsidRDefault="002C7286" w:rsidP="007E643F">
      <w:pPr>
        <w:pStyle w:val="Standard"/>
        <w:rPr>
          <w:rFonts w:ascii="Verdana" w:hAnsi="Verdana"/>
          <w:lang w:val="en-GB"/>
        </w:rPr>
      </w:pPr>
    </w:p>
    <w:p w14:paraId="541D9918" w14:textId="2F5C3B6D" w:rsidR="00FD3ADE" w:rsidRPr="00AD4778" w:rsidRDefault="00FD3ADE" w:rsidP="00FD3ADE">
      <w:pPr>
        <w:pStyle w:val="Text1"/>
        <w:ind w:left="0"/>
        <w:rPr>
          <w:rFonts w:ascii="Verdana" w:hAnsi="Verdana" w:cstheme="minorHAnsi"/>
          <w:sz w:val="20"/>
        </w:rPr>
      </w:pPr>
      <w:r w:rsidRPr="00AD4778">
        <w:rPr>
          <w:rFonts w:ascii="Verdana" w:hAnsi="Verdana" w:cstheme="minorHAnsi"/>
          <w:sz w:val="20"/>
        </w:rPr>
        <w:t xml:space="preserve">The main purpose of this criterion is to determine whether applicants can deliver high quality activities. The experts should </w:t>
      </w:r>
      <w:r w:rsidR="00AE49C6" w:rsidRPr="00AD4778">
        <w:rPr>
          <w:rFonts w:ascii="Verdana" w:hAnsi="Verdana" w:cstheme="minorHAnsi"/>
          <w:sz w:val="20"/>
        </w:rPr>
        <w:t xml:space="preserve">judge the answers provided by the applicant by taking into account the role(s) applied for (host/support). </w:t>
      </w:r>
    </w:p>
    <w:p w14:paraId="0B499800" w14:textId="77777777" w:rsidR="0034758A" w:rsidRDefault="00AE49C6" w:rsidP="00AD4778">
      <w:pPr>
        <w:pStyle w:val="Text1"/>
        <w:ind w:left="0"/>
        <w:rPr>
          <w:rFonts w:ascii="Verdana" w:hAnsi="Verdana" w:cstheme="minorHAnsi"/>
          <w:sz w:val="20"/>
        </w:rPr>
      </w:pPr>
      <w:r w:rsidRPr="00AD4778">
        <w:rPr>
          <w:rFonts w:ascii="Verdana" w:hAnsi="Verdana" w:cstheme="minorHAnsi"/>
          <w:sz w:val="20"/>
        </w:rPr>
        <w:t>The applicant</w:t>
      </w:r>
      <w:r w:rsidR="00FD3ADE" w:rsidRPr="00AD4778">
        <w:rPr>
          <w:rFonts w:ascii="Verdana" w:hAnsi="Verdana" w:cstheme="minorHAnsi"/>
          <w:sz w:val="20"/>
        </w:rPr>
        <w:t xml:space="preserve"> should demonstrate that </w:t>
      </w:r>
      <w:r w:rsidRPr="00AD4778">
        <w:rPr>
          <w:rFonts w:ascii="Verdana" w:hAnsi="Verdana" w:cstheme="minorHAnsi"/>
          <w:sz w:val="20"/>
        </w:rPr>
        <w:t>sufficient</w:t>
      </w:r>
      <w:r w:rsidR="00FD3ADE" w:rsidRPr="00AD4778">
        <w:rPr>
          <w:rFonts w:ascii="Verdana" w:hAnsi="Verdana" w:cstheme="minorHAnsi"/>
          <w:sz w:val="20"/>
        </w:rPr>
        <w:t xml:space="preserve"> measures </w:t>
      </w:r>
      <w:r w:rsidRPr="00AD4778">
        <w:rPr>
          <w:rFonts w:ascii="Verdana" w:hAnsi="Verdana" w:cstheme="minorHAnsi"/>
          <w:sz w:val="20"/>
        </w:rPr>
        <w:t xml:space="preserve">will be </w:t>
      </w:r>
      <w:r w:rsidR="00FD3ADE" w:rsidRPr="00AD4778">
        <w:rPr>
          <w:rFonts w:ascii="Verdana" w:hAnsi="Verdana" w:cstheme="minorHAnsi"/>
          <w:sz w:val="20"/>
        </w:rPr>
        <w:t>put in place and appropriate resources</w:t>
      </w:r>
      <w:r w:rsidRPr="00AD4778">
        <w:rPr>
          <w:rFonts w:ascii="Verdana" w:hAnsi="Verdana" w:cstheme="minorHAnsi"/>
          <w:sz w:val="20"/>
        </w:rPr>
        <w:t xml:space="preserve"> </w:t>
      </w:r>
      <w:r w:rsidR="00AB463C" w:rsidRPr="00AD4778">
        <w:rPr>
          <w:rFonts w:ascii="Verdana" w:hAnsi="Verdana" w:cstheme="minorHAnsi"/>
          <w:sz w:val="20"/>
        </w:rPr>
        <w:t>are allocated</w:t>
      </w:r>
      <w:r w:rsidR="00FD3ADE" w:rsidRPr="00AD4778">
        <w:rPr>
          <w:rFonts w:ascii="Verdana" w:hAnsi="Verdana" w:cstheme="minorHAnsi"/>
          <w:sz w:val="20"/>
        </w:rPr>
        <w:t xml:space="preserve"> to implement the activit</w:t>
      </w:r>
      <w:r w:rsidRPr="00AD4778">
        <w:rPr>
          <w:rFonts w:ascii="Verdana" w:hAnsi="Verdana" w:cstheme="minorHAnsi"/>
          <w:sz w:val="20"/>
        </w:rPr>
        <w:t>ies</w:t>
      </w:r>
      <w:r w:rsidR="00FD3ADE" w:rsidRPr="00AD4778">
        <w:rPr>
          <w:rFonts w:ascii="Verdana" w:hAnsi="Verdana" w:cstheme="minorHAnsi"/>
          <w:sz w:val="20"/>
        </w:rPr>
        <w:t xml:space="preserve"> in a qualitative way</w:t>
      </w:r>
      <w:r w:rsidR="00E4156F" w:rsidRPr="00AD4778">
        <w:rPr>
          <w:rFonts w:ascii="Verdana" w:hAnsi="Verdana" w:cstheme="minorHAnsi"/>
          <w:sz w:val="20"/>
        </w:rPr>
        <w:t xml:space="preserve">. </w:t>
      </w:r>
      <w:r w:rsidR="009B341C" w:rsidRPr="00AD4778">
        <w:rPr>
          <w:rFonts w:ascii="Verdana" w:hAnsi="Verdana" w:cstheme="minorHAnsi"/>
          <w:sz w:val="20"/>
        </w:rPr>
        <w:t>The e</w:t>
      </w:r>
      <w:r w:rsidR="00E4156F" w:rsidRPr="00AD4778">
        <w:rPr>
          <w:rFonts w:ascii="Verdana" w:hAnsi="Verdana" w:cstheme="minorHAnsi"/>
          <w:sz w:val="20"/>
        </w:rPr>
        <w:t xml:space="preserve">xperts </w:t>
      </w:r>
      <w:r w:rsidR="00FD3ADE" w:rsidRPr="00AD4778">
        <w:rPr>
          <w:rFonts w:ascii="Verdana" w:hAnsi="Verdana" w:cstheme="minorHAnsi"/>
          <w:sz w:val="20"/>
        </w:rPr>
        <w:t>should pay particular attention to proportional assessment, as resources to commit would vary depending on the applicant’s objectives</w:t>
      </w:r>
      <w:r w:rsidR="00E4156F" w:rsidRPr="00AD4778">
        <w:rPr>
          <w:rFonts w:ascii="Verdana" w:hAnsi="Verdana" w:cstheme="minorHAnsi"/>
          <w:sz w:val="20"/>
        </w:rPr>
        <w:t>, size of organisation, etc.</w:t>
      </w:r>
      <w:r w:rsidR="00FD3ADE" w:rsidRPr="00AD4778">
        <w:rPr>
          <w:rFonts w:ascii="Verdana" w:hAnsi="Verdana" w:cstheme="minorHAnsi"/>
          <w:sz w:val="20"/>
        </w:rPr>
        <w:t xml:space="preserve"> </w:t>
      </w:r>
      <w:r w:rsidR="009B341C" w:rsidRPr="00AD4778">
        <w:rPr>
          <w:rFonts w:ascii="Verdana" w:hAnsi="Verdana" w:cstheme="minorHAnsi"/>
          <w:sz w:val="20"/>
        </w:rPr>
        <w:t>The e</w:t>
      </w:r>
      <w:r w:rsidR="00FD3ADE" w:rsidRPr="00AD4778">
        <w:rPr>
          <w:rFonts w:ascii="Verdana" w:hAnsi="Verdana" w:cstheme="minorHAnsi"/>
          <w:sz w:val="20"/>
        </w:rPr>
        <w:t xml:space="preserve">xperts should also evaluate the reliability of the commitments made by the </w:t>
      </w:r>
      <w:r w:rsidR="00FD3ADE" w:rsidRPr="00AD4778">
        <w:rPr>
          <w:rFonts w:ascii="Verdana" w:hAnsi="Verdana" w:cstheme="minorHAnsi"/>
          <w:sz w:val="20"/>
        </w:rPr>
        <w:lastRenderedPageBreak/>
        <w:t>applicant, based on the measures described to ensure continuity and the level of involvement of the organisation’s management.</w:t>
      </w:r>
      <w:r w:rsidR="00E0522A" w:rsidRPr="00AD4778">
        <w:rPr>
          <w:rFonts w:ascii="Verdana" w:hAnsi="Verdana" w:cstheme="minorHAnsi"/>
          <w:sz w:val="20"/>
        </w:rPr>
        <w:t xml:space="preserve"> </w:t>
      </w:r>
    </w:p>
    <w:p w14:paraId="04071BB1" w14:textId="77777777" w:rsidR="0034758A" w:rsidRDefault="0034758A" w:rsidP="00AD4778">
      <w:pPr>
        <w:pStyle w:val="Text1"/>
        <w:ind w:left="0"/>
        <w:rPr>
          <w:rFonts w:ascii="Verdana" w:hAnsi="Verdana" w:cstheme="minorHAnsi"/>
          <w:sz w:val="20"/>
        </w:rPr>
      </w:pPr>
      <w:r w:rsidRPr="00AD4778">
        <w:rPr>
          <w:rFonts w:ascii="Verdana" w:hAnsi="Verdana" w:cstheme="minorHAnsi"/>
          <w:sz w:val="20"/>
        </w:rPr>
        <w:t>T</w:t>
      </w:r>
      <w:r w:rsidR="00E0522A" w:rsidRPr="00AD4778">
        <w:rPr>
          <w:rFonts w:ascii="Verdana" w:hAnsi="Verdana" w:cstheme="minorHAnsi"/>
          <w:sz w:val="20"/>
        </w:rPr>
        <w:t xml:space="preserve">he capacity and expertise </w:t>
      </w:r>
      <w:r w:rsidRPr="00AD4778">
        <w:rPr>
          <w:rFonts w:ascii="Verdana" w:hAnsi="Verdana" w:cstheme="minorHAnsi"/>
          <w:sz w:val="20"/>
        </w:rPr>
        <w:t>of the organisations to support</w:t>
      </w:r>
      <w:r w:rsidR="00E0522A" w:rsidRPr="00AD4778">
        <w:rPr>
          <w:rFonts w:ascii="Verdana" w:hAnsi="Verdana" w:cstheme="minorHAnsi"/>
          <w:sz w:val="20"/>
        </w:rPr>
        <w:t xml:space="preserve"> participants with fewer opportunities </w:t>
      </w:r>
      <w:r w:rsidRPr="00AD4778">
        <w:rPr>
          <w:rFonts w:ascii="Verdana" w:hAnsi="Verdana" w:cstheme="minorHAnsi"/>
          <w:sz w:val="20"/>
        </w:rPr>
        <w:t>should also be evaluated</w:t>
      </w:r>
      <w:r w:rsidR="00E0522A" w:rsidRPr="00AD4778">
        <w:rPr>
          <w:rFonts w:ascii="Verdana" w:hAnsi="Verdana" w:cstheme="minorHAnsi"/>
          <w:sz w:val="20"/>
        </w:rPr>
        <w:t xml:space="preserve"> (e.g. there is support available at the hosting venue and contingency plans for dealing with specific situati</w:t>
      </w:r>
      <w:r w:rsidRPr="00AD4778">
        <w:rPr>
          <w:rFonts w:ascii="Verdana" w:hAnsi="Verdana" w:cstheme="minorHAnsi"/>
          <w:sz w:val="20"/>
        </w:rPr>
        <w:t>ons/</w:t>
      </w:r>
      <w:r w:rsidR="00E0522A" w:rsidRPr="00AD4778">
        <w:rPr>
          <w:rFonts w:ascii="Verdana" w:hAnsi="Verdana" w:cstheme="minorHAnsi"/>
          <w:sz w:val="20"/>
        </w:rPr>
        <w:t>needs that may arise)</w:t>
      </w:r>
      <w:r w:rsidRPr="00AD4778">
        <w:rPr>
          <w:rFonts w:ascii="Verdana" w:hAnsi="Verdana" w:cstheme="minorHAnsi"/>
          <w:sz w:val="20"/>
        </w:rPr>
        <w:t>.</w:t>
      </w:r>
    </w:p>
    <w:p w14:paraId="6FD4AC9D" w14:textId="29682F18" w:rsidR="00FD3ADE" w:rsidRDefault="0034758A" w:rsidP="00AD4778">
      <w:pPr>
        <w:pStyle w:val="Text1"/>
        <w:ind w:left="0"/>
        <w:rPr>
          <w:rFonts w:ascii="Verdana" w:hAnsi="Verdana" w:cstheme="minorHAnsi"/>
          <w:sz w:val="20"/>
        </w:rPr>
      </w:pPr>
      <w:r>
        <w:rPr>
          <w:rFonts w:ascii="Verdana" w:hAnsi="Verdana" w:cstheme="minorHAnsi"/>
          <w:sz w:val="20"/>
        </w:rPr>
        <w:t xml:space="preserve">How the applicant will </w:t>
      </w:r>
      <w:r w:rsidR="00FD3ADE" w:rsidRPr="00AD4778">
        <w:rPr>
          <w:rFonts w:ascii="Verdana" w:hAnsi="Verdana" w:cstheme="minorHAnsi"/>
          <w:sz w:val="20"/>
        </w:rPr>
        <w:t>identify and involve partners should be suitable to establish quality partnerships</w:t>
      </w:r>
      <w:r w:rsidR="00AC6AFD" w:rsidRPr="00AD4778">
        <w:rPr>
          <w:rFonts w:ascii="Verdana" w:hAnsi="Verdana" w:cstheme="minorHAnsi"/>
          <w:sz w:val="20"/>
        </w:rPr>
        <w:t>, ensuring</w:t>
      </w:r>
      <w:r w:rsidR="00FD3ADE" w:rsidRPr="00AD4778">
        <w:rPr>
          <w:rFonts w:ascii="Verdana" w:hAnsi="Verdana" w:cstheme="minorHAnsi"/>
          <w:sz w:val="20"/>
        </w:rPr>
        <w:t xml:space="preserve"> an appropriate level of cooperation and commitment between organisations. Experts should also assess whether the profile and experience of the partners</w:t>
      </w:r>
      <w:r w:rsidR="00AC6AFD" w:rsidRPr="00AD4778">
        <w:rPr>
          <w:rFonts w:ascii="Verdana" w:hAnsi="Verdana" w:cstheme="minorHAnsi"/>
          <w:sz w:val="20"/>
        </w:rPr>
        <w:t xml:space="preserve"> (if mentioned)</w:t>
      </w:r>
      <w:r w:rsidR="00FD3ADE" w:rsidRPr="00AD4778">
        <w:rPr>
          <w:rFonts w:ascii="Verdana" w:hAnsi="Verdana" w:cstheme="minorHAnsi"/>
          <w:sz w:val="20"/>
        </w:rPr>
        <w:t xml:space="preserve"> are consistent with the set objective</w:t>
      </w:r>
      <w:r w:rsidR="00E4156F" w:rsidRPr="00AD4778">
        <w:rPr>
          <w:rFonts w:ascii="Verdana" w:hAnsi="Verdana" w:cstheme="minorHAnsi"/>
          <w:sz w:val="20"/>
        </w:rPr>
        <w:t>s</w:t>
      </w:r>
      <w:r w:rsidR="00FD3ADE" w:rsidRPr="00AD4778">
        <w:rPr>
          <w:rFonts w:ascii="Verdana" w:hAnsi="Verdana" w:cstheme="minorHAnsi"/>
          <w:sz w:val="20"/>
        </w:rPr>
        <w:t>.</w:t>
      </w:r>
    </w:p>
    <w:p w14:paraId="369862AF" w14:textId="17B28659" w:rsidR="00ED7398" w:rsidRPr="00AD4778" w:rsidRDefault="00ED7398" w:rsidP="00AD4778">
      <w:pPr>
        <w:pStyle w:val="Heading2"/>
        <w:numPr>
          <w:ilvl w:val="1"/>
          <w:numId w:val="196"/>
        </w:numPr>
        <w:ind w:hanging="792"/>
      </w:pPr>
      <w:bookmarkStart w:id="299" w:name="_Toc63429856"/>
      <w:bookmarkStart w:id="300" w:name="_Toc63692921"/>
      <w:bookmarkStart w:id="301" w:name="_Toc69992651"/>
      <w:bookmarkStart w:id="302" w:name="_Toc69992980"/>
      <w:bookmarkStart w:id="303" w:name="_Toc69993309"/>
      <w:bookmarkStart w:id="304" w:name="_Toc69994303"/>
      <w:r w:rsidRPr="00AD4778">
        <w:t xml:space="preserve">Additional award criteria </w:t>
      </w:r>
      <w:bookmarkEnd w:id="299"/>
      <w:bookmarkEnd w:id="300"/>
      <w:r w:rsidR="00CB2BAF" w:rsidRPr="00AD4778">
        <w:t xml:space="preserve">relevant only for </w:t>
      </w:r>
      <w:r w:rsidR="00AB463C" w:rsidRPr="002A4957">
        <w:t>applications</w:t>
      </w:r>
      <w:r w:rsidR="00FE23B4" w:rsidRPr="00017850">
        <w:t xml:space="preserve"> for Quality Label for lead organisation</w:t>
      </w:r>
      <w:bookmarkEnd w:id="301"/>
      <w:bookmarkEnd w:id="302"/>
      <w:bookmarkEnd w:id="303"/>
      <w:bookmarkEnd w:id="304"/>
    </w:p>
    <w:p w14:paraId="799346B9" w14:textId="77777777" w:rsidR="008B0714" w:rsidRPr="00AD4778" w:rsidRDefault="008B0714" w:rsidP="00ED7398">
      <w:pPr>
        <w:pStyle w:val="AMainbody"/>
        <w:rPr>
          <w:rFonts w:ascii="Verdana" w:hAnsi="Verdana"/>
        </w:rPr>
      </w:pPr>
    </w:p>
    <w:p w14:paraId="0F0EA6D3" w14:textId="37A92866" w:rsidR="00ED7398" w:rsidRPr="00AD4778" w:rsidRDefault="00ED7398" w:rsidP="00117650">
      <w:pPr>
        <w:pStyle w:val="AMainbody"/>
        <w:rPr>
          <w:rFonts w:ascii="Verdana" w:hAnsi="Verdana"/>
          <w:sz w:val="20"/>
        </w:rPr>
      </w:pPr>
      <w:r w:rsidRPr="00AD4778">
        <w:rPr>
          <w:rFonts w:ascii="Verdana" w:hAnsi="Verdana"/>
          <w:sz w:val="20"/>
        </w:rPr>
        <w:t>Proposals must score at least 60 points. Furthermore, they must score at least half of the maximum points in each of the categories of award criteria mentioned below.</w:t>
      </w:r>
    </w:p>
    <w:p w14:paraId="0E1DF634" w14:textId="77777777" w:rsidR="009D6675" w:rsidRPr="009333FE" w:rsidRDefault="009D6675" w:rsidP="009D6675">
      <w:pPr>
        <w:rPr>
          <w:rFonts w:cs="Calibri"/>
          <w:color w:val="000000"/>
          <w:lang w:eastAsia="ar-SA"/>
        </w:rPr>
      </w:pPr>
      <w:r w:rsidRPr="009333FE">
        <w:rPr>
          <w:rFonts w:cs="Calibri"/>
          <w:color w:val="000000"/>
          <w:lang w:eastAsia="ar-SA"/>
        </w:rPr>
        <w:t xml:space="preserve">When assessing the Quality Label for lead organisation, the experts should </w:t>
      </w:r>
      <w:r>
        <w:rPr>
          <w:rFonts w:cs="Calibri"/>
          <w:color w:val="000000"/>
          <w:lang w:eastAsia="ar-SA"/>
        </w:rPr>
        <w:t xml:space="preserve">also </w:t>
      </w:r>
      <w:r w:rsidRPr="009333FE">
        <w:rPr>
          <w:rFonts w:cs="Calibri"/>
          <w:color w:val="000000"/>
          <w:lang w:eastAsia="ar-SA"/>
        </w:rPr>
        <w:t>take into account the following aspects:</w:t>
      </w:r>
    </w:p>
    <w:p w14:paraId="2E7AE8CE" w14:textId="77777777" w:rsidR="009D6675" w:rsidRPr="009333FE" w:rsidRDefault="009D6675" w:rsidP="009D6675">
      <w:pPr>
        <w:rPr>
          <w:rFonts w:cs="Calibri"/>
          <w:color w:val="000000"/>
          <w:lang w:eastAsia="ar-SA"/>
        </w:rPr>
      </w:pPr>
    </w:p>
    <w:p w14:paraId="3C41FE5A" w14:textId="77777777" w:rsidR="009D6675" w:rsidRDefault="009D6675" w:rsidP="009D6675">
      <w:pPr>
        <w:pStyle w:val="ListParagraph"/>
        <w:numPr>
          <w:ilvl w:val="0"/>
          <w:numId w:val="198"/>
        </w:numPr>
        <w:rPr>
          <w:rFonts w:cs="Calibri"/>
          <w:color w:val="000000"/>
          <w:lang w:eastAsia="ar-SA"/>
        </w:rPr>
      </w:pPr>
      <w:r w:rsidRPr="009333FE">
        <w:rPr>
          <w:rFonts w:cs="Calibri"/>
          <w:color w:val="000000"/>
          <w:lang w:eastAsia="ar-SA"/>
        </w:rPr>
        <w:t xml:space="preserve">the </w:t>
      </w:r>
      <w:r>
        <w:rPr>
          <w:rFonts w:cs="Calibri"/>
          <w:color w:val="000000"/>
          <w:lang w:eastAsia="ar-SA"/>
        </w:rPr>
        <w:t>l</w:t>
      </w:r>
      <w:r w:rsidRPr="009333FE">
        <w:rPr>
          <w:rFonts w:cs="Calibri"/>
          <w:color w:val="000000"/>
          <w:lang w:eastAsia="ar-SA"/>
        </w:rPr>
        <w:t xml:space="preserve">ong-term importance of the Quality Label: while the Quality Label does not allocate any funding, its award may allow successful applicants to access funding over a long period of time, and in some cases for significant grant levels. </w:t>
      </w:r>
    </w:p>
    <w:p w14:paraId="4AC7A287" w14:textId="77777777" w:rsidR="009D6675" w:rsidRDefault="009D6675" w:rsidP="009D6675">
      <w:pPr>
        <w:pStyle w:val="ListParagraph"/>
        <w:numPr>
          <w:ilvl w:val="0"/>
          <w:numId w:val="0"/>
        </w:numPr>
        <w:ind w:left="720"/>
        <w:rPr>
          <w:rFonts w:cs="Calibri"/>
          <w:color w:val="000000"/>
          <w:lang w:eastAsia="ar-SA"/>
        </w:rPr>
      </w:pPr>
    </w:p>
    <w:p w14:paraId="67B2FB18" w14:textId="77777777" w:rsidR="009D6675" w:rsidRPr="00E00D7F" w:rsidRDefault="009D6675" w:rsidP="009D6675">
      <w:pPr>
        <w:pStyle w:val="ListParagraph"/>
        <w:numPr>
          <w:ilvl w:val="0"/>
          <w:numId w:val="198"/>
        </w:numPr>
        <w:rPr>
          <w:rFonts w:cs="Calibri"/>
          <w:color w:val="auto"/>
          <w:lang w:eastAsia="ar-SA"/>
        </w:rPr>
      </w:pPr>
      <w:r w:rsidRPr="00E00D7F">
        <w:rPr>
          <w:rFonts w:cs="Calibri"/>
          <w:color w:val="auto"/>
          <w:lang w:eastAsia="ar-SA"/>
        </w:rPr>
        <w:t>the resulting score may be used as part of budget allocation formulas when the approved applicants apply for funding. It is therefore necessary to fine-tune the scores to reflect the quality of the application as precisely as possible.</w:t>
      </w:r>
    </w:p>
    <w:p w14:paraId="5857B0B1" w14:textId="77777777" w:rsidR="009D6675" w:rsidRPr="00E00D7F" w:rsidRDefault="009D6675" w:rsidP="009D6675">
      <w:pPr>
        <w:pStyle w:val="ListParagraph"/>
        <w:numPr>
          <w:ilvl w:val="0"/>
          <w:numId w:val="0"/>
        </w:numPr>
        <w:ind w:left="1440"/>
        <w:rPr>
          <w:rFonts w:cs="Calibri"/>
          <w:color w:val="auto"/>
          <w:lang w:eastAsia="ar-SA"/>
        </w:rPr>
      </w:pPr>
    </w:p>
    <w:p w14:paraId="37226280" w14:textId="77777777" w:rsidR="009D6675" w:rsidRPr="00E00D7F" w:rsidRDefault="009D6675" w:rsidP="009D6675">
      <w:pPr>
        <w:pStyle w:val="ListParagraph"/>
        <w:numPr>
          <w:ilvl w:val="0"/>
          <w:numId w:val="198"/>
        </w:numPr>
        <w:rPr>
          <w:rFonts w:cs="Calibri"/>
          <w:color w:val="auto"/>
          <w:lang w:eastAsia="ar-SA"/>
        </w:rPr>
      </w:pPr>
      <w:r w:rsidRPr="00E00D7F">
        <w:rPr>
          <w:rFonts w:cs="Calibri"/>
          <w:color w:val="auto"/>
          <w:lang w:eastAsia="ar-SA"/>
        </w:rPr>
        <w:t xml:space="preserve">each proposal should be considered on its own merits. Experts should avoid direct comparison of applications by organisations with a different profile. A similar activity plan presented by two very different organisations should not necessarily yield the same score. </w:t>
      </w:r>
    </w:p>
    <w:p w14:paraId="7E6D85AC" w14:textId="080E0E59" w:rsidR="007E643F" w:rsidRPr="002A4957" w:rsidRDefault="00506D4E" w:rsidP="00AD4778">
      <w:pPr>
        <w:pStyle w:val="Heading2"/>
        <w:numPr>
          <w:ilvl w:val="2"/>
          <w:numId w:val="196"/>
        </w:numPr>
        <w:tabs>
          <w:tab w:val="left" w:pos="1701"/>
        </w:tabs>
        <w:ind w:left="1418" w:hanging="698"/>
      </w:pPr>
      <w:bookmarkStart w:id="305" w:name="_Toc69992652"/>
      <w:bookmarkStart w:id="306" w:name="_Toc69992981"/>
      <w:bookmarkStart w:id="307" w:name="_Toc69993310"/>
      <w:bookmarkStart w:id="308" w:name="_Toc69994304"/>
      <w:r w:rsidRPr="002A4957">
        <w:t xml:space="preserve">Strategic </w:t>
      </w:r>
      <w:r w:rsidR="00AB463C" w:rsidRPr="00017850">
        <w:t xml:space="preserve">approach </w:t>
      </w:r>
      <w:r w:rsidR="00AB463C" w:rsidRPr="00AD4778">
        <w:t>(</w:t>
      </w:r>
      <w:r w:rsidRPr="00AD4778">
        <w:t xml:space="preserve">maximum </w:t>
      </w:r>
      <w:r w:rsidRPr="00AD4778">
        <w:rPr>
          <w:iCs w:val="0"/>
        </w:rPr>
        <w:t>50 points)</w:t>
      </w:r>
      <w:bookmarkEnd w:id="305"/>
      <w:bookmarkEnd w:id="306"/>
      <w:bookmarkEnd w:id="307"/>
      <w:bookmarkEnd w:id="308"/>
    </w:p>
    <w:p w14:paraId="4F67AC77" w14:textId="255E0281" w:rsidR="00506D4E" w:rsidRPr="00AD4778" w:rsidRDefault="00506D4E" w:rsidP="00ED7398">
      <w:pPr>
        <w:pStyle w:val="AMainbody"/>
        <w:rPr>
          <w:rFonts w:ascii="Verdana" w:hAnsi="Verdana"/>
        </w:rPr>
      </w:pPr>
    </w:p>
    <w:tbl>
      <w:tblPr>
        <w:tblStyle w:val="TableGrid"/>
        <w:tblW w:w="0" w:type="auto"/>
        <w:tblLook w:val="04A0" w:firstRow="1" w:lastRow="0" w:firstColumn="1" w:lastColumn="0" w:noHBand="0" w:noVBand="1"/>
      </w:tblPr>
      <w:tblGrid>
        <w:gridCol w:w="9003"/>
      </w:tblGrid>
      <w:tr w:rsidR="008B0714" w:rsidRPr="009D6675" w14:paraId="4892B164" w14:textId="77777777" w:rsidTr="008B0714">
        <w:tc>
          <w:tcPr>
            <w:tcW w:w="13651" w:type="dxa"/>
          </w:tcPr>
          <w:p w14:paraId="5D69D964" w14:textId="77777777" w:rsidR="008B0714" w:rsidRPr="00AD4778" w:rsidRDefault="008B0714" w:rsidP="008B0714">
            <w:pPr>
              <w:pStyle w:val="AMainbody"/>
              <w:spacing w:before="60"/>
              <w:rPr>
                <w:rFonts w:ascii="Verdana" w:hAnsi="Verdana"/>
                <w:sz w:val="20"/>
                <w:szCs w:val="20"/>
              </w:rPr>
            </w:pPr>
            <w:r w:rsidRPr="00AD4778">
              <w:rPr>
                <w:rFonts w:ascii="Verdana" w:hAnsi="Verdana"/>
                <w:sz w:val="20"/>
                <w:szCs w:val="20"/>
              </w:rPr>
              <w:t>The extent to which:</w:t>
            </w:r>
          </w:p>
          <w:p w14:paraId="40C5C697"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 xml:space="preserve">the applicant formulates a convincing long-term framework for achieving well-defined objectives, with clear milestones and adjustment measures; </w:t>
            </w:r>
          </w:p>
          <w:p w14:paraId="7E6072F5"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stated objectives  will address important societal needs and are relevant to the objectives of the European Solidarity Corps;</w:t>
            </w:r>
          </w:p>
          <w:p w14:paraId="5527149E"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are suitable to address the identified needs and objectives;</w:t>
            </w:r>
          </w:p>
          <w:p w14:paraId="574ED5BA"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targets proposed are realistic and sufficiently ambitious relative to objectives and capacity;</w:t>
            </w:r>
          </w:p>
          <w:p w14:paraId="066A22BB"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bring clear benefits to the participants, participating organisations and target groups and have a potential broader impact (e.g. on local, regional, national and transnational level);</w:t>
            </w:r>
            <w:r w:rsidRPr="00AD4778" w:rsidDel="001D7063">
              <w:rPr>
                <w:rFonts w:ascii="Verdana" w:hAnsi="Verdana"/>
                <w:sz w:val="20"/>
                <w:szCs w:val="20"/>
              </w:rPr>
              <w:t xml:space="preserve"> </w:t>
            </w:r>
          </w:p>
          <w:p w14:paraId="30C31176"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and objectives demonstrate European added value;</w:t>
            </w:r>
          </w:p>
          <w:p w14:paraId="4681B82E"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 xml:space="preserve">the applicant aims to promote environmental sustainability and responsibility and is planning to incorporate sustainable and environmental-friendly practices </w:t>
            </w:r>
            <w:r w:rsidRPr="00AD4778">
              <w:rPr>
                <w:rFonts w:ascii="Verdana" w:hAnsi="Verdana"/>
                <w:sz w:val="20"/>
                <w:szCs w:val="20"/>
              </w:rPr>
              <w:lastRenderedPageBreak/>
              <w:t>in the activities</w:t>
            </w:r>
          </w:p>
          <w:p w14:paraId="513710F7" w14:textId="74F9717A" w:rsidR="008B0714" w:rsidRPr="00AD4778" w:rsidRDefault="008B0714" w:rsidP="00AD4778">
            <w:pPr>
              <w:pStyle w:val="ABullets"/>
              <w:rPr>
                <w:rFonts w:ascii="Verdana" w:hAnsi="Verdana"/>
                <w:sz w:val="20"/>
                <w:szCs w:val="20"/>
              </w:rPr>
            </w:pPr>
            <w:r w:rsidRPr="00AD4778">
              <w:rPr>
                <w:rFonts w:ascii="Verdana" w:eastAsiaTheme="minorEastAsia" w:hAnsi="Verdana"/>
                <w:sz w:val="20"/>
                <w:szCs w:val="20"/>
              </w:rPr>
              <w:t>the applicant is planning to make use of digital tools and methods to complement and improve activities.</w:t>
            </w:r>
          </w:p>
        </w:tc>
      </w:tr>
    </w:tbl>
    <w:p w14:paraId="2292CBA2" w14:textId="77777777" w:rsidR="008B0714" w:rsidRPr="00AD4778" w:rsidRDefault="008B0714" w:rsidP="00ED7398">
      <w:pPr>
        <w:pStyle w:val="AMainbody"/>
        <w:rPr>
          <w:rFonts w:ascii="Verdana" w:hAnsi="Verdana"/>
          <w:sz w:val="20"/>
          <w:szCs w:val="20"/>
        </w:rPr>
      </w:pPr>
    </w:p>
    <w:p w14:paraId="2412DEAF" w14:textId="48334C54" w:rsidR="0077246E" w:rsidRPr="00AD4778" w:rsidRDefault="00032908" w:rsidP="00AD4778">
      <w:pPr>
        <w:pStyle w:val="Text1"/>
        <w:ind w:left="0"/>
        <w:rPr>
          <w:rFonts w:ascii="Verdana" w:hAnsi="Verdana" w:cstheme="minorHAnsi"/>
          <w:sz w:val="20"/>
        </w:rPr>
      </w:pPr>
      <w:r w:rsidRPr="00AD4778">
        <w:rPr>
          <w:rFonts w:ascii="Verdana" w:hAnsi="Verdana" w:cstheme="minorHAnsi"/>
          <w:sz w:val="20"/>
        </w:rPr>
        <w:t xml:space="preserve">The experts should use these criteria </w:t>
      </w:r>
      <w:r w:rsidR="00DB4726" w:rsidRPr="00AD4778">
        <w:rPr>
          <w:rFonts w:ascii="Verdana" w:hAnsi="Verdana" w:cstheme="minorHAnsi"/>
          <w:sz w:val="20"/>
        </w:rPr>
        <w:t xml:space="preserve">to analyse the applicant’s longer term objectives and if the planned activities are well suited to </w:t>
      </w:r>
      <w:r w:rsidR="0077246E" w:rsidRPr="00AD4778">
        <w:rPr>
          <w:rFonts w:ascii="Verdana" w:hAnsi="Verdana" w:cstheme="minorHAnsi"/>
          <w:sz w:val="20"/>
        </w:rPr>
        <w:t xml:space="preserve">reach these objectives and address </w:t>
      </w:r>
      <w:r w:rsidR="00DB4726" w:rsidRPr="00AD4778">
        <w:rPr>
          <w:rFonts w:ascii="Verdana" w:hAnsi="Verdana" w:cstheme="minorHAnsi"/>
          <w:sz w:val="20"/>
        </w:rPr>
        <w:t>identifie</w:t>
      </w:r>
      <w:r w:rsidR="0077246E" w:rsidRPr="00AD4778">
        <w:rPr>
          <w:rFonts w:ascii="Verdana" w:hAnsi="Verdana" w:cstheme="minorHAnsi"/>
          <w:sz w:val="20"/>
        </w:rPr>
        <w:t>d needs. The strategic framework described by the applicant should fit with the objectives and</w:t>
      </w:r>
      <w:r w:rsidR="006838D8" w:rsidRPr="00AD4778">
        <w:rPr>
          <w:rFonts w:ascii="Verdana" w:hAnsi="Verdana" w:cstheme="minorHAnsi"/>
          <w:sz w:val="20"/>
        </w:rPr>
        <w:t xml:space="preserve"> the format of the a</w:t>
      </w:r>
      <w:r w:rsidR="0077246E" w:rsidRPr="00AD4778">
        <w:rPr>
          <w:rFonts w:ascii="Verdana" w:hAnsi="Verdana" w:cstheme="minorHAnsi"/>
          <w:sz w:val="20"/>
        </w:rPr>
        <w:t xml:space="preserve">ction as described in the European Solidarity Corps Programme Guide. </w:t>
      </w:r>
    </w:p>
    <w:p w14:paraId="58496ED4" w14:textId="3CE4933C" w:rsidR="007E69FB" w:rsidRPr="00AD4778" w:rsidRDefault="007E69FB" w:rsidP="00AD4778">
      <w:pPr>
        <w:pStyle w:val="Text1"/>
        <w:ind w:left="0"/>
        <w:rPr>
          <w:rFonts w:ascii="Verdana" w:hAnsi="Verdana" w:cstheme="minorHAnsi"/>
          <w:sz w:val="20"/>
        </w:rPr>
      </w:pPr>
      <w:r w:rsidRPr="00AD4778">
        <w:rPr>
          <w:rFonts w:ascii="Verdana" w:hAnsi="Verdana" w:cstheme="minorHAnsi"/>
          <w:sz w:val="20"/>
        </w:rPr>
        <w:t>The applicant sho</w:t>
      </w:r>
      <w:r w:rsidR="00AC6AFD" w:rsidRPr="00AD4778">
        <w:rPr>
          <w:rFonts w:ascii="Verdana" w:hAnsi="Verdana" w:cstheme="minorHAnsi"/>
          <w:sz w:val="20"/>
        </w:rPr>
        <w:t>uld demonstrate that the proposed objectives</w:t>
      </w:r>
      <w:r w:rsidRPr="00AD4778">
        <w:rPr>
          <w:rFonts w:ascii="Verdana" w:hAnsi="Verdana" w:cstheme="minorHAnsi"/>
          <w:sz w:val="20"/>
        </w:rPr>
        <w:t xml:space="preserve"> will promote solidarity as a value and will aim to tackle important societal challenges while also enabling young people to acquire useful experience, skills and competences for their personal, educational, social, civic and professional development. The organisation should aim to tackle important societal challenges to the benefit of a community or society as a whole. The applicant should explain why the activities are </w:t>
      </w:r>
      <w:r w:rsidR="00AB463C" w:rsidRPr="00AD4778">
        <w:rPr>
          <w:rFonts w:ascii="Verdana" w:hAnsi="Verdana" w:cstheme="minorHAnsi"/>
          <w:sz w:val="20"/>
        </w:rPr>
        <w:t>needed and</w:t>
      </w:r>
      <w:r w:rsidRPr="00AD4778">
        <w:rPr>
          <w:rFonts w:ascii="Verdana" w:hAnsi="Verdana" w:cstheme="minorHAnsi"/>
          <w:sz w:val="20"/>
        </w:rPr>
        <w:t xml:space="preserve"> how they will address unmet needs. The expected impact of the activities should not be limited to the </w:t>
      </w:r>
      <w:r w:rsidR="00AC6AFD" w:rsidRPr="00AD4778">
        <w:rPr>
          <w:rFonts w:ascii="Verdana" w:hAnsi="Verdana" w:cstheme="minorHAnsi"/>
          <w:sz w:val="20"/>
        </w:rPr>
        <w:t>participants in the activities but extend to target groups and beyond.</w:t>
      </w:r>
    </w:p>
    <w:p w14:paraId="796C53B6" w14:textId="77777777" w:rsidR="00F504CB" w:rsidRPr="00AD4778" w:rsidRDefault="00F504CB" w:rsidP="00AD4778">
      <w:pPr>
        <w:pStyle w:val="Text1"/>
        <w:ind w:left="0"/>
        <w:rPr>
          <w:rFonts w:ascii="Verdana" w:hAnsi="Verdana" w:cstheme="minorHAnsi"/>
          <w:sz w:val="20"/>
        </w:rPr>
      </w:pPr>
      <w:r w:rsidRPr="00AD4778">
        <w:rPr>
          <w:rFonts w:ascii="Verdana" w:hAnsi="Verdana" w:cstheme="minorHAnsi"/>
          <w:sz w:val="20"/>
        </w:rPr>
        <w:t>The experts should carefully examine each proposed objective. If the application is approved, the organisation’s overall progress will be measured against these objectives and implemented activities. Therefore, each approved objective must be clear and concrete enough to serve that purpose.</w:t>
      </w:r>
    </w:p>
    <w:p w14:paraId="6A4C733A" w14:textId="4E4E2601" w:rsidR="007E69FB" w:rsidRPr="00AD4778" w:rsidRDefault="007E69FB" w:rsidP="00AD4778">
      <w:pPr>
        <w:pStyle w:val="Text1"/>
        <w:ind w:left="0"/>
        <w:rPr>
          <w:rFonts w:ascii="Verdana" w:hAnsi="Verdana" w:cstheme="minorHAnsi"/>
          <w:sz w:val="20"/>
        </w:rPr>
      </w:pPr>
      <w:r w:rsidRPr="00AD4778">
        <w:rPr>
          <w:rFonts w:ascii="Verdana" w:hAnsi="Verdana" w:cstheme="minorHAnsi"/>
          <w:sz w:val="20"/>
        </w:rPr>
        <w:t>The experts should assess the activity plan in relation to the set objectives but also the size and profile of the organisation and with the management arrangements. The activities represent the means to address the needs and achieve the set objectives.</w:t>
      </w:r>
    </w:p>
    <w:p w14:paraId="153C5284" w14:textId="74356375" w:rsidR="005D5EC9" w:rsidRPr="00AD4778" w:rsidRDefault="005D5EC9" w:rsidP="00AD4778">
      <w:pPr>
        <w:pStyle w:val="Text1"/>
        <w:ind w:left="0"/>
        <w:rPr>
          <w:rFonts w:ascii="Verdana" w:hAnsi="Verdana" w:cstheme="minorHAnsi"/>
          <w:sz w:val="20"/>
        </w:rPr>
      </w:pPr>
      <w:r w:rsidRPr="00AD4778">
        <w:rPr>
          <w:rFonts w:ascii="Verdana" w:hAnsi="Verdana" w:cstheme="minorHAnsi"/>
          <w:sz w:val="20"/>
        </w:rPr>
        <w:t>Previous experience in the programme, the organisation’s size, length of the activity plan and the number of objectives proposed should be carefully considered. Experts must pay attention not to apply an over-simplified ‘more is better’ approach (e.g.longer activity plan or more numerous objectives cannot automatically translate into a higher score). Rather, experts</w:t>
      </w:r>
      <w:r w:rsidRPr="00AD4778" w:rsidDel="00CD2913">
        <w:rPr>
          <w:rFonts w:ascii="Verdana" w:hAnsi="Verdana" w:cstheme="minorHAnsi"/>
          <w:sz w:val="20"/>
        </w:rPr>
        <w:t xml:space="preserve"> </w:t>
      </w:r>
      <w:r w:rsidRPr="00AD4778">
        <w:rPr>
          <w:rFonts w:ascii="Verdana" w:hAnsi="Verdana" w:cstheme="minorHAnsi"/>
          <w:sz w:val="20"/>
        </w:rPr>
        <w:t xml:space="preserve">must take into account the organisation’s context and the entire content of the application when considering any of the above-mentioned aspects. A good application will demonstrate self-awareness on part of the applicant, with a realistic outlook about their own capacity, resources and experience. </w:t>
      </w:r>
      <w:r w:rsidRPr="006E387D">
        <w:rPr>
          <w:rFonts w:ascii="Verdana" w:hAnsi="Verdana" w:cstheme="minorHAnsi"/>
          <w:sz w:val="20"/>
        </w:rPr>
        <w:t xml:space="preserve">For this reason, when the applicant already holds a Quality Label and a simplified application form is submitted, the experts may check the  awarded Quality Label contents, for reference. </w:t>
      </w:r>
      <w:r w:rsidR="00FC7493" w:rsidRPr="006E387D">
        <w:rPr>
          <w:rFonts w:ascii="Verdana" w:hAnsi="Verdana" w:cstheme="minorHAnsi"/>
          <w:sz w:val="20"/>
        </w:rPr>
        <w:t>Similarly, the narrative provided by applicants in the “S</w:t>
      </w:r>
      <w:r w:rsidR="006E387D" w:rsidRPr="006E387D">
        <w:rPr>
          <w:rFonts w:ascii="Verdana" w:hAnsi="Verdana" w:cstheme="minorHAnsi"/>
          <w:sz w:val="20"/>
        </w:rPr>
        <w:t>tandard A</w:t>
      </w:r>
      <w:r w:rsidR="00FC7493" w:rsidRPr="006E387D">
        <w:rPr>
          <w:rFonts w:ascii="Verdana" w:hAnsi="Verdana" w:cstheme="minorHAnsi"/>
          <w:sz w:val="20"/>
        </w:rPr>
        <w:t xml:space="preserve">ctivities” section </w:t>
      </w:r>
      <w:r w:rsidR="006E387D" w:rsidRPr="006E387D">
        <w:rPr>
          <w:rFonts w:ascii="Verdana" w:hAnsi="Verdana" w:cstheme="minorHAnsi"/>
          <w:sz w:val="20"/>
        </w:rPr>
        <w:t xml:space="preserve">of the application (relevant for host organisations) </w:t>
      </w:r>
      <w:r w:rsidR="00FC7493" w:rsidRPr="006E387D">
        <w:rPr>
          <w:rFonts w:ascii="Verdana" w:hAnsi="Verdana" w:cstheme="minorHAnsi"/>
          <w:sz w:val="20"/>
        </w:rPr>
        <w:t xml:space="preserve">may also be taken into account by experts in order to </w:t>
      </w:r>
      <w:r w:rsidRPr="006E387D">
        <w:rPr>
          <w:rFonts w:ascii="Verdana" w:hAnsi="Verdana" w:cstheme="minorHAnsi"/>
          <w:sz w:val="20"/>
        </w:rPr>
        <w:t xml:space="preserve">gain </w:t>
      </w:r>
      <w:r w:rsidR="00FC7493" w:rsidRPr="006E387D">
        <w:rPr>
          <w:rFonts w:ascii="Verdana" w:hAnsi="Verdana" w:cstheme="minorHAnsi"/>
          <w:sz w:val="20"/>
        </w:rPr>
        <w:t>context about the organisation and its activities.</w:t>
      </w:r>
    </w:p>
    <w:p w14:paraId="6A9E924A" w14:textId="2A779114" w:rsidR="00910C5A" w:rsidRPr="00AD4778" w:rsidRDefault="00910C5A" w:rsidP="00AD4778">
      <w:pPr>
        <w:pStyle w:val="Text1"/>
        <w:ind w:left="0"/>
        <w:rPr>
          <w:rFonts w:ascii="Verdana" w:hAnsi="Verdana" w:cstheme="minorHAnsi"/>
          <w:sz w:val="20"/>
        </w:rPr>
      </w:pPr>
      <w:r w:rsidRPr="00AD4778">
        <w:rPr>
          <w:rFonts w:ascii="Verdana" w:hAnsi="Verdana" w:cstheme="minorHAnsi"/>
          <w:sz w:val="20"/>
        </w:rPr>
        <w:t xml:space="preserve">The activity plan must be filled with numbers referring to volunteers hosted and/or supported by the lead organisation together with its partners. If the applicant is a supporting organisation, they will need to estimate how many volunteers they will include in activities, including those sent/hosted by themselves and those sent/hosted by their partner organisations. Based on the Activity Plan the lead organisation will request funding for these activities and they will be </w:t>
      </w:r>
      <w:r w:rsidR="00BD241A" w:rsidRPr="00AD4778">
        <w:rPr>
          <w:rFonts w:ascii="Verdana" w:hAnsi="Verdana" w:cstheme="minorHAnsi"/>
          <w:sz w:val="20"/>
        </w:rPr>
        <w:t>responsible</w:t>
      </w:r>
      <w:r w:rsidRPr="00AD4778">
        <w:rPr>
          <w:rFonts w:ascii="Verdana" w:hAnsi="Verdana" w:cstheme="minorHAnsi"/>
          <w:sz w:val="20"/>
        </w:rPr>
        <w:t xml:space="preserve"> for implementing them.</w:t>
      </w:r>
    </w:p>
    <w:p w14:paraId="55F14DD5" w14:textId="536E02EE" w:rsidR="00326937" w:rsidRPr="00AD4778" w:rsidRDefault="007E69FB" w:rsidP="00AD4778">
      <w:pPr>
        <w:pStyle w:val="Text1"/>
        <w:ind w:left="0"/>
        <w:rPr>
          <w:rFonts w:ascii="Verdana" w:hAnsi="Verdana" w:cstheme="minorHAnsi"/>
          <w:sz w:val="20"/>
        </w:rPr>
      </w:pPr>
      <w:r w:rsidRPr="00AD4778">
        <w:rPr>
          <w:rFonts w:ascii="Verdana" w:hAnsi="Verdana" w:cstheme="minorHAnsi"/>
          <w:sz w:val="20"/>
        </w:rPr>
        <w:t xml:space="preserve">For both the objectives and the activity plan, a balance should be achieved between being realistic and ambitious enough to achieve impact. </w:t>
      </w:r>
      <w:r w:rsidR="00A82F6B" w:rsidRPr="00AD4778">
        <w:rPr>
          <w:rFonts w:ascii="Verdana" w:hAnsi="Verdana" w:cstheme="minorHAnsi"/>
          <w:sz w:val="20"/>
        </w:rPr>
        <w:t xml:space="preserve">The type, number and </w:t>
      </w:r>
      <w:r w:rsidR="00A82F6B" w:rsidRPr="00AD4778">
        <w:rPr>
          <w:rFonts w:ascii="Verdana" w:hAnsi="Verdana" w:cstheme="minorHAnsi"/>
          <w:sz w:val="20"/>
        </w:rPr>
        <w:lastRenderedPageBreak/>
        <w:t xml:space="preserve">duration of activities applied for must be appropriate, realistic and match the capacity of the applicant organisation. </w:t>
      </w:r>
      <w:r w:rsidR="00326937" w:rsidRPr="00C478B1">
        <w:rPr>
          <w:rFonts w:cstheme="minorHAnsi"/>
        </w:rPr>
        <w:t xml:space="preserve">the organisation’s approach towards environmental sustainability and responsibility, particularly the practical aspect of maximising the use of funding opportunities offered by the Programme to support environmentally sustainable means of travel. Similarly, the </w:t>
      </w:r>
      <w:r w:rsidR="00461D87">
        <w:rPr>
          <w:rFonts w:ascii="Verdana" w:hAnsi="Verdana" w:cstheme="minorHAnsi"/>
          <w:sz w:val="20"/>
        </w:rPr>
        <w:t xml:space="preserve">applicant’s  </w:t>
      </w:r>
      <w:r w:rsidR="00326937" w:rsidRPr="00C478B1">
        <w:rPr>
          <w:rFonts w:cstheme="minorHAnsi"/>
        </w:rPr>
        <w:t xml:space="preserve">use </w:t>
      </w:r>
      <w:r w:rsidR="00461D87">
        <w:rPr>
          <w:rFonts w:ascii="Verdana" w:hAnsi="Verdana" w:cstheme="minorHAnsi"/>
          <w:sz w:val="20"/>
        </w:rPr>
        <w:t xml:space="preserve">of </w:t>
      </w:r>
      <w:r w:rsidR="00326937" w:rsidRPr="00C478B1">
        <w:rPr>
          <w:rFonts w:cstheme="minorHAnsi"/>
        </w:rPr>
        <w:t xml:space="preserve">digital tools and methods to complement and improve </w:t>
      </w:r>
      <w:r w:rsidR="00461D87">
        <w:rPr>
          <w:rFonts w:ascii="Verdana" w:hAnsi="Verdana" w:cstheme="minorHAnsi"/>
          <w:sz w:val="20"/>
        </w:rPr>
        <w:t>their planned activities</w:t>
      </w:r>
      <w:r w:rsidR="00326937" w:rsidRPr="00C478B1">
        <w:rPr>
          <w:rFonts w:cstheme="minorHAnsi"/>
        </w:rPr>
        <w:t xml:space="preserve"> </w:t>
      </w:r>
      <w:r w:rsidR="00326937">
        <w:rPr>
          <w:rFonts w:ascii="Verdana" w:hAnsi="Verdana" w:cstheme="minorHAnsi"/>
          <w:sz w:val="20"/>
        </w:rPr>
        <w:t>should also be t</w:t>
      </w:r>
      <w:r w:rsidR="00461D87">
        <w:rPr>
          <w:rFonts w:ascii="Verdana" w:hAnsi="Verdana" w:cstheme="minorHAnsi"/>
          <w:sz w:val="20"/>
        </w:rPr>
        <w:t xml:space="preserve">aken into account when establishing the score for this section. </w:t>
      </w:r>
    </w:p>
    <w:p w14:paraId="53F462FC" w14:textId="1026CF70" w:rsidR="000E014B" w:rsidRPr="00AD4778" w:rsidRDefault="00182C66" w:rsidP="00AD4778">
      <w:pPr>
        <w:pStyle w:val="Text1"/>
        <w:ind w:left="0"/>
        <w:rPr>
          <w:rFonts w:ascii="Verdana" w:hAnsi="Verdana" w:cstheme="minorHAnsi"/>
          <w:sz w:val="20"/>
        </w:rPr>
      </w:pPr>
      <w:r w:rsidRPr="00AD4778">
        <w:rPr>
          <w:rFonts w:ascii="Verdana" w:hAnsi="Verdana" w:cstheme="minorHAnsi"/>
          <w:sz w:val="20"/>
        </w:rPr>
        <w:t xml:space="preserve">For in-country activities, complementarity to existing national schemes </w:t>
      </w:r>
      <w:r w:rsidR="00A82F6B" w:rsidRPr="00AD4778">
        <w:rPr>
          <w:rFonts w:ascii="Verdana" w:hAnsi="Verdana" w:cstheme="minorHAnsi"/>
          <w:sz w:val="20"/>
        </w:rPr>
        <w:t>should be</w:t>
      </w:r>
      <w:r w:rsidRPr="00AD4778">
        <w:rPr>
          <w:rFonts w:ascii="Verdana" w:hAnsi="Verdana" w:cstheme="minorHAnsi"/>
          <w:sz w:val="20"/>
        </w:rPr>
        <w:t xml:space="preserve"> clearly demonstrated. If there are any national schemes or local provision in place that may be the same or similar to the proposed project, the applicant clearly demonstrates how their project adds value and does not duplicate this provision. </w:t>
      </w:r>
      <w:r w:rsidR="000E014B" w:rsidRPr="00AD4778">
        <w:rPr>
          <w:rFonts w:ascii="Verdana" w:hAnsi="Verdana" w:cstheme="minorHAnsi"/>
          <w:sz w:val="20"/>
        </w:rPr>
        <w:t>Proposals with in-country activities presenting a weak or a lack of European added value should not be considered as relevant in the context of the Corps.</w:t>
      </w:r>
    </w:p>
    <w:p w14:paraId="2283EF1D" w14:textId="496209C7" w:rsidR="00506D4E" w:rsidRPr="00AD4778" w:rsidRDefault="00583C14" w:rsidP="00AD4778">
      <w:pPr>
        <w:pStyle w:val="Heading2"/>
        <w:numPr>
          <w:ilvl w:val="2"/>
          <w:numId w:val="196"/>
        </w:numPr>
        <w:tabs>
          <w:tab w:val="left" w:pos="1560"/>
        </w:tabs>
        <w:ind w:left="1701" w:hanging="1123"/>
        <w:rPr>
          <w:b w:val="0"/>
          <w:bCs w:val="0"/>
        </w:rPr>
      </w:pPr>
      <w:bookmarkStart w:id="309" w:name="_Toc69992653"/>
      <w:bookmarkStart w:id="310" w:name="_Toc69992982"/>
      <w:bookmarkStart w:id="311" w:name="_Toc69993311"/>
      <w:bookmarkStart w:id="312" w:name="_Toc69994305"/>
      <w:r>
        <w:t xml:space="preserve"> </w:t>
      </w:r>
      <w:r w:rsidR="00506D4E" w:rsidRPr="00AD4778">
        <w:t>Project management and coordination (</w:t>
      </w:r>
      <w:r w:rsidRPr="00583C14">
        <w:t>maximum 50</w:t>
      </w:r>
      <w:r>
        <w:t xml:space="preserve"> </w:t>
      </w:r>
      <w:r w:rsidR="00506D4E" w:rsidRPr="00AD4778">
        <w:t>points)</w:t>
      </w:r>
      <w:bookmarkEnd w:id="309"/>
      <w:bookmarkEnd w:id="310"/>
      <w:bookmarkEnd w:id="311"/>
      <w:bookmarkEnd w:id="312"/>
    </w:p>
    <w:p w14:paraId="398E9332" w14:textId="235B3A9D" w:rsidR="00506D4E" w:rsidRPr="00AD4778" w:rsidRDefault="00506D4E" w:rsidP="00AD4778">
      <w:pPr>
        <w:pStyle w:val="Standard"/>
        <w:rPr>
          <w:rFonts w:ascii="Verdana" w:hAnsi="Verdana"/>
        </w:rPr>
      </w:pPr>
    </w:p>
    <w:tbl>
      <w:tblPr>
        <w:tblStyle w:val="TableGrid"/>
        <w:tblW w:w="0" w:type="auto"/>
        <w:tblLook w:val="04A0" w:firstRow="1" w:lastRow="0" w:firstColumn="1" w:lastColumn="0" w:noHBand="0" w:noVBand="1"/>
      </w:tblPr>
      <w:tblGrid>
        <w:gridCol w:w="9003"/>
      </w:tblGrid>
      <w:tr w:rsidR="008B0714" w:rsidRPr="009D6675" w14:paraId="3528BA1B" w14:textId="77777777" w:rsidTr="008B0714">
        <w:tc>
          <w:tcPr>
            <w:tcW w:w="13651" w:type="dxa"/>
          </w:tcPr>
          <w:p w14:paraId="1AFB951E" w14:textId="77777777" w:rsidR="008B0714" w:rsidRPr="00AD4778" w:rsidRDefault="008B0714" w:rsidP="00506D4E">
            <w:pPr>
              <w:pStyle w:val="Standard"/>
              <w:rPr>
                <w:rFonts w:ascii="Verdana" w:hAnsi="Verdana"/>
              </w:rPr>
            </w:pPr>
          </w:p>
          <w:p w14:paraId="0EA9C89F" w14:textId="77777777" w:rsidR="008B0714" w:rsidRPr="00AD4778" w:rsidRDefault="008B0714" w:rsidP="008B0714">
            <w:pPr>
              <w:pStyle w:val="AMainbody"/>
              <w:spacing w:before="60"/>
              <w:rPr>
                <w:rFonts w:ascii="Verdana" w:hAnsi="Verdana"/>
                <w:sz w:val="20"/>
                <w:szCs w:val="20"/>
              </w:rPr>
            </w:pPr>
            <w:r w:rsidRPr="00AD4778">
              <w:rPr>
                <w:rFonts w:ascii="Verdana" w:hAnsi="Verdana"/>
                <w:sz w:val="20"/>
                <w:szCs w:val="20"/>
              </w:rPr>
              <w:t>The extent to which:</w:t>
            </w:r>
          </w:p>
          <w:p w14:paraId="228221C1"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organisation ensures quality project management, including proper communication and coordination measures with partners;</w:t>
            </w:r>
          </w:p>
          <w:p w14:paraId="7555A01C"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 xml:space="preserve">the measures aimed at disseminating the outcomes of the activities within and outside the participating organisations are appropriate and of high quality; </w:t>
            </w:r>
          </w:p>
          <w:p w14:paraId="70EC3872"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measures for monitoring and evaluating the activities are appropriate and of high quality.</w:t>
            </w:r>
          </w:p>
          <w:p w14:paraId="22F892E9" w14:textId="051FAB26" w:rsidR="008B0714" w:rsidRPr="00AD4778" w:rsidRDefault="008B0714" w:rsidP="00506D4E">
            <w:pPr>
              <w:pStyle w:val="Standard"/>
              <w:rPr>
                <w:rFonts w:ascii="Verdana" w:hAnsi="Verdana"/>
              </w:rPr>
            </w:pPr>
          </w:p>
        </w:tc>
      </w:tr>
    </w:tbl>
    <w:p w14:paraId="7DE4671B" w14:textId="1E9A7C6D" w:rsidR="008B0714" w:rsidRPr="00AD4778" w:rsidRDefault="008B0714" w:rsidP="00AD4778">
      <w:pPr>
        <w:pStyle w:val="Standard"/>
        <w:rPr>
          <w:rFonts w:ascii="Verdana" w:hAnsi="Verdana"/>
        </w:rPr>
      </w:pPr>
    </w:p>
    <w:p w14:paraId="5581226B" w14:textId="011F7999" w:rsidR="00E0522A" w:rsidRPr="00AD4778" w:rsidRDefault="001E050B" w:rsidP="00E0522A">
      <w:pPr>
        <w:pStyle w:val="Standard"/>
        <w:rPr>
          <w:rFonts w:ascii="Verdana" w:hAnsi="Verdana"/>
          <w:lang w:val="en-GB"/>
        </w:rPr>
      </w:pPr>
      <w:r w:rsidRPr="00AD4778">
        <w:rPr>
          <w:rFonts w:ascii="Verdana" w:hAnsi="Verdana"/>
        </w:rPr>
        <w:t xml:space="preserve">The experts will use these criteria in order to determine the capacity of the applicant </w:t>
      </w:r>
      <w:r w:rsidR="00E0522A" w:rsidRPr="00AD4778">
        <w:rPr>
          <w:rFonts w:ascii="Verdana" w:hAnsi="Verdana"/>
        </w:rPr>
        <w:t xml:space="preserve">to implement the activity plan and achieve its objectives. </w:t>
      </w:r>
      <w:r w:rsidR="00E0522A" w:rsidRPr="00AD4778">
        <w:rPr>
          <w:rFonts w:ascii="Verdana" w:hAnsi="Verdana"/>
          <w:lang w:val="en-GB"/>
        </w:rPr>
        <w:t xml:space="preserve">The applicants are expected to provide a full description of the measures they will put in place in order to </w:t>
      </w:r>
      <w:r w:rsidR="006E0ECC" w:rsidRPr="00AD4778">
        <w:rPr>
          <w:rFonts w:ascii="Verdana" w:hAnsi="Verdana"/>
          <w:lang w:val="en-GB"/>
        </w:rPr>
        <w:t xml:space="preserve">ensure sound project management including: </w:t>
      </w:r>
    </w:p>
    <w:p w14:paraId="1BDA6417" w14:textId="77777777" w:rsidR="00E0522A" w:rsidRPr="009D6675" w:rsidRDefault="00E0522A" w:rsidP="003974A2">
      <w:pPr>
        <w:pStyle w:val="ListNumber"/>
        <w:numPr>
          <w:ilvl w:val="0"/>
          <w:numId w:val="0"/>
        </w:numPr>
        <w:spacing w:before="60"/>
        <w:rPr>
          <w:szCs w:val="20"/>
        </w:rPr>
      </w:pPr>
    </w:p>
    <w:p w14:paraId="73FD92E2" w14:textId="4BEA3670" w:rsidR="003974A2"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w:t>
      </w:r>
      <w:r w:rsidR="006E0ECC" w:rsidRPr="00AD4778">
        <w:rPr>
          <w:rFonts w:eastAsia="SimSun" w:cstheme="minorHAnsi"/>
          <w:color w:val="auto"/>
          <w:kern w:val="3"/>
          <w:szCs w:val="20"/>
          <w:lang w:eastAsia="zh-CN"/>
        </w:rPr>
        <w:t>dequate</w:t>
      </w:r>
      <w:r w:rsidR="005A6E8D" w:rsidRPr="00AD4778">
        <w:rPr>
          <w:rFonts w:eastAsia="SimSun" w:cstheme="minorHAnsi"/>
          <w:color w:val="auto"/>
          <w:kern w:val="3"/>
          <w:szCs w:val="20"/>
          <w:lang w:eastAsia="zh-CN"/>
        </w:rPr>
        <w:t xml:space="preserve"> approach to project design and </w:t>
      </w:r>
      <w:r w:rsidR="00051670" w:rsidRPr="00AD4778">
        <w:rPr>
          <w:rFonts w:eastAsia="SimSun" w:cstheme="minorHAnsi"/>
          <w:color w:val="auto"/>
          <w:kern w:val="3"/>
          <w:szCs w:val="20"/>
          <w:lang w:eastAsia="zh-CN"/>
        </w:rPr>
        <w:t>implementation</w:t>
      </w:r>
      <w:r w:rsidR="003974A2" w:rsidRPr="00AD4778">
        <w:rPr>
          <w:rFonts w:eastAsia="SimSun" w:cstheme="minorHAnsi"/>
          <w:color w:val="auto"/>
          <w:kern w:val="3"/>
          <w:szCs w:val="20"/>
          <w:lang w:eastAsia="zh-CN"/>
        </w:rPr>
        <w:t xml:space="preserve"> </w:t>
      </w:r>
    </w:p>
    <w:p w14:paraId="676EF88A" w14:textId="55E41F88"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clear method</w:t>
      </w:r>
      <w:r w:rsidR="0062742C" w:rsidRPr="00AD4778">
        <w:rPr>
          <w:rFonts w:eastAsia="SimSun" w:cstheme="minorHAnsi"/>
          <w:color w:val="auto"/>
          <w:kern w:val="3"/>
          <w:szCs w:val="20"/>
          <w:lang w:eastAsia="zh-CN"/>
        </w:rPr>
        <w:t>s</w:t>
      </w:r>
      <w:r w:rsidRPr="00AD4778">
        <w:rPr>
          <w:rFonts w:eastAsia="SimSun" w:cstheme="minorHAnsi"/>
          <w:color w:val="auto"/>
          <w:kern w:val="3"/>
          <w:szCs w:val="20"/>
          <w:lang w:eastAsia="zh-CN"/>
        </w:rPr>
        <w:t xml:space="preserve"> to monitor progress</w:t>
      </w:r>
      <w:r w:rsidR="0062742C" w:rsidRPr="00AD4778">
        <w:rPr>
          <w:rFonts w:eastAsia="SimSun" w:cstheme="minorHAnsi"/>
          <w:color w:val="auto"/>
          <w:kern w:val="3"/>
          <w:szCs w:val="20"/>
          <w:lang w:eastAsia="zh-CN"/>
        </w:rPr>
        <w:t>, manage risks</w:t>
      </w:r>
      <w:r w:rsidRPr="00AD4778">
        <w:rPr>
          <w:rFonts w:eastAsia="SimSun" w:cstheme="minorHAnsi"/>
          <w:color w:val="auto"/>
          <w:kern w:val="3"/>
          <w:szCs w:val="20"/>
          <w:lang w:eastAsia="zh-CN"/>
        </w:rPr>
        <w:t xml:space="preserve"> and a</w:t>
      </w:r>
      <w:r w:rsidR="0062742C" w:rsidRPr="00AD4778">
        <w:rPr>
          <w:rFonts w:eastAsia="SimSun" w:cstheme="minorHAnsi"/>
          <w:color w:val="auto"/>
          <w:kern w:val="3"/>
          <w:szCs w:val="20"/>
          <w:lang w:eastAsia="zh-CN"/>
        </w:rPr>
        <w:t>ddress any problems encountered</w:t>
      </w:r>
      <w:r w:rsidRPr="00AD4778">
        <w:rPr>
          <w:rFonts w:eastAsia="SimSun" w:cstheme="minorHAnsi"/>
          <w:color w:val="auto"/>
          <w:kern w:val="3"/>
          <w:szCs w:val="20"/>
          <w:lang w:eastAsia="zh-CN"/>
        </w:rPr>
        <w:t xml:space="preserve">  </w:t>
      </w:r>
    </w:p>
    <w:p w14:paraId="2741C30A" w14:textId="4C590C35" w:rsidR="000E014B"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w:t>
      </w:r>
      <w:r w:rsidR="006E0ECC" w:rsidRPr="00AD4778">
        <w:rPr>
          <w:rFonts w:eastAsia="SimSun" w:cstheme="minorHAnsi"/>
          <w:color w:val="auto"/>
          <w:kern w:val="3"/>
          <w:szCs w:val="20"/>
          <w:lang w:eastAsia="zh-CN"/>
        </w:rPr>
        <w:t xml:space="preserve"> description of </w:t>
      </w:r>
      <w:r w:rsidR="000E014B" w:rsidRPr="00AD4778">
        <w:rPr>
          <w:rFonts w:eastAsia="SimSun" w:cstheme="minorHAnsi"/>
          <w:color w:val="auto"/>
          <w:kern w:val="3"/>
          <w:szCs w:val="20"/>
          <w:lang w:eastAsia="zh-CN"/>
        </w:rPr>
        <w:t>who will take day to day responsibility for the project, how the applicant organisation is structured and the associated accountability and reporting lines</w:t>
      </w:r>
    </w:p>
    <w:p w14:paraId="0F3620A7" w14:textId="0C514CE0" w:rsidR="0062742C"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business continuity measures</w:t>
      </w:r>
    </w:p>
    <w:p w14:paraId="35C83AD0" w14:textId="713935E5"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 xml:space="preserve">effective mechanisms to coordinate and communicate between the participating organisations and with other relevant stakeholders. </w:t>
      </w:r>
    </w:p>
    <w:p w14:paraId="5D851FB8" w14:textId="34273D17"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sound ways of ensuring</w:t>
      </w:r>
      <w:r w:rsidR="006E0ECC" w:rsidRPr="00AD4778">
        <w:rPr>
          <w:rFonts w:eastAsia="SimSun" w:cstheme="minorHAnsi"/>
          <w:color w:val="auto"/>
          <w:kern w:val="3"/>
          <w:szCs w:val="20"/>
          <w:lang w:eastAsia="zh-CN"/>
        </w:rPr>
        <w:t xml:space="preserve"> effective</w:t>
      </w:r>
      <w:r w:rsidRPr="00AD4778">
        <w:rPr>
          <w:rFonts w:eastAsia="SimSun" w:cstheme="minorHAnsi"/>
          <w:color w:val="auto"/>
          <w:kern w:val="3"/>
          <w:szCs w:val="20"/>
          <w:lang w:eastAsia="zh-CN"/>
        </w:rPr>
        <w:t xml:space="preserve"> </w:t>
      </w:r>
      <w:r w:rsidR="006E0ECC" w:rsidRPr="00AD4778">
        <w:rPr>
          <w:rFonts w:eastAsia="SimSun" w:cstheme="minorHAnsi"/>
          <w:color w:val="auto"/>
          <w:kern w:val="3"/>
          <w:szCs w:val="20"/>
          <w:lang w:eastAsia="zh-CN"/>
        </w:rPr>
        <w:t>distribution of tasks and responsibilities between partners</w:t>
      </w:r>
    </w:p>
    <w:p w14:paraId="74ED5533" w14:textId="33558CC3" w:rsidR="00051670"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adequate activities for evaluating the results of the project, in particular the quality of the learning outcomes of activities and the effectiveness of support measures put in place by the participating organisations, as well as the out</w:t>
      </w:r>
      <w:r w:rsidR="00F504CB" w:rsidRPr="00AD4778">
        <w:rPr>
          <w:rFonts w:eastAsia="SimSun" w:cstheme="minorHAnsi"/>
          <w:color w:val="auto"/>
          <w:kern w:val="3"/>
          <w:szCs w:val="20"/>
          <w:lang w:eastAsia="zh-CN"/>
        </w:rPr>
        <w:t>comes of the project as a whole</w:t>
      </w:r>
    </w:p>
    <w:p w14:paraId="6684968D" w14:textId="01426328" w:rsidR="005E1B0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 clear and good quality plan for the dissem</w:t>
      </w:r>
      <w:r w:rsidR="005A6E8D" w:rsidRPr="00AD4778">
        <w:rPr>
          <w:rFonts w:eastAsia="SimSun" w:cstheme="minorHAnsi"/>
          <w:color w:val="auto"/>
          <w:kern w:val="3"/>
          <w:szCs w:val="20"/>
          <w:lang w:eastAsia="zh-CN"/>
        </w:rPr>
        <w:t xml:space="preserve">ination of the project results and </w:t>
      </w:r>
      <w:r w:rsidRPr="00AD4778">
        <w:rPr>
          <w:rFonts w:eastAsia="SimSun" w:cstheme="minorHAnsi"/>
          <w:color w:val="auto"/>
          <w:kern w:val="3"/>
          <w:szCs w:val="20"/>
          <w:lang w:eastAsia="zh-CN"/>
        </w:rPr>
        <w:t>proactive measures that will be taken to make the project results</w:t>
      </w:r>
      <w:r w:rsidR="005E1B0B" w:rsidRPr="00AD4778">
        <w:rPr>
          <w:rFonts w:eastAsia="SimSun" w:cstheme="minorHAnsi"/>
          <w:color w:val="auto"/>
          <w:kern w:val="3"/>
          <w:szCs w:val="20"/>
          <w:lang w:eastAsia="zh-CN"/>
        </w:rPr>
        <w:t xml:space="preserve"> visible</w:t>
      </w:r>
    </w:p>
    <w:p w14:paraId="5AE21CD4" w14:textId="77777777" w:rsidR="007D1017" w:rsidRPr="003502A4" w:rsidRDefault="007D1017" w:rsidP="007D1017">
      <w:pPr>
        <w:pStyle w:val="BodyText"/>
        <w:rPr>
          <w:lang w:eastAsia="ar-SA"/>
        </w:rPr>
      </w:pPr>
    </w:p>
    <w:p w14:paraId="24E57D15" w14:textId="55FA9810" w:rsidR="00A134C0" w:rsidRPr="003502A4" w:rsidRDefault="00A134C0" w:rsidP="007D1017">
      <w:pPr>
        <w:jc w:val="left"/>
        <w:rPr>
          <w:rFonts w:cs="Arial"/>
          <w:b/>
          <w:bCs/>
          <w:iCs/>
          <w:color w:val="263673"/>
          <w:sz w:val="22"/>
          <w:szCs w:val="28"/>
        </w:rPr>
      </w:pPr>
    </w:p>
    <w:p w14:paraId="5B81514A" w14:textId="5803119E" w:rsidR="00A85227" w:rsidRPr="00017850" w:rsidRDefault="00A85227" w:rsidP="00AD4778">
      <w:pPr>
        <w:pStyle w:val="StyleHeading1Auto"/>
        <w:numPr>
          <w:ilvl w:val="0"/>
          <w:numId w:val="196"/>
        </w:numPr>
      </w:pPr>
      <w:bookmarkStart w:id="313" w:name="_Toc69981952"/>
      <w:bookmarkStart w:id="314" w:name="_Toc69989708"/>
      <w:bookmarkStart w:id="315" w:name="_Toc69991320"/>
      <w:bookmarkStart w:id="316" w:name="_Toc69991649"/>
      <w:bookmarkStart w:id="317" w:name="_Toc69992319"/>
      <w:bookmarkStart w:id="318" w:name="_Toc69992654"/>
      <w:bookmarkStart w:id="319" w:name="_Toc69992983"/>
      <w:bookmarkStart w:id="320" w:name="_Toc69993312"/>
      <w:bookmarkStart w:id="321" w:name="_Toc69993641"/>
      <w:bookmarkStart w:id="322" w:name="_Toc69993970"/>
      <w:bookmarkStart w:id="323" w:name="_Toc69994306"/>
      <w:bookmarkStart w:id="324" w:name="_Toc69994641"/>
      <w:bookmarkStart w:id="325" w:name="_Toc69994963"/>
      <w:bookmarkStart w:id="326" w:name="_Toc69995286"/>
      <w:bookmarkStart w:id="327" w:name="_Toc69995608"/>
      <w:bookmarkStart w:id="328" w:name="_Toc70516931"/>
      <w:bookmarkStart w:id="329" w:name="_Toc70517255"/>
      <w:bookmarkStart w:id="330" w:name="_Toc71021767"/>
      <w:bookmarkStart w:id="331" w:name="_Toc69981953"/>
      <w:bookmarkStart w:id="332" w:name="_Toc69989709"/>
      <w:bookmarkStart w:id="333" w:name="_Toc69991321"/>
      <w:bookmarkStart w:id="334" w:name="_Toc69991650"/>
      <w:bookmarkStart w:id="335" w:name="_Toc69992320"/>
      <w:bookmarkStart w:id="336" w:name="_Toc69992655"/>
      <w:bookmarkStart w:id="337" w:name="_Toc69992984"/>
      <w:bookmarkStart w:id="338" w:name="_Toc69993313"/>
      <w:bookmarkStart w:id="339" w:name="_Toc69993642"/>
      <w:bookmarkStart w:id="340" w:name="_Toc69993971"/>
      <w:bookmarkStart w:id="341" w:name="_Toc69994307"/>
      <w:bookmarkStart w:id="342" w:name="_Toc69994642"/>
      <w:bookmarkStart w:id="343" w:name="_Toc69994964"/>
      <w:bookmarkStart w:id="344" w:name="_Toc69995287"/>
      <w:bookmarkStart w:id="345" w:name="_Toc69995609"/>
      <w:bookmarkStart w:id="346" w:name="_Toc70516932"/>
      <w:bookmarkStart w:id="347" w:name="_Toc70517256"/>
      <w:bookmarkStart w:id="348" w:name="_Toc71021768"/>
      <w:bookmarkStart w:id="349" w:name="_Toc69981975"/>
      <w:bookmarkStart w:id="350" w:name="_Toc69989731"/>
      <w:bookmarkStart w:id="351" w:name="_Toc69991343"/>
      <w:bookmarkStart w:id="352" w:name="_Toc69991672"/>
      <w:bookmarkStart w:id="353" w:name="_Toc69992342"/>
      <w:bookmarkStart w:id="354" w:name="_Toc69992677"/>
      <w:bookmarkStart w:id="355" w:name="_Toc69993006"/>
      <w:bookmarkStart w:id="356" w:name="_Toc69993335"/>
      <w:bookmarkStart w:id="357" w:name="_Toc69993664"/>
      <w:bookmarkStart w:id="358" w:name="_Toc69993993"/>
      <w:bookmarkStart w:id="359" w:name="_Toc69994329"/>
      <w:bookmarkStart w:id="360" w:name="_Toc69994664"/>
      <w:bookmarkStart w:id="361" w:name="_Toc69994986"/>
      <w:bookmarkStart w:id="362" w:name="_Toc69995309"/>
      <w:bookmarkStart w:id="363" w:name="_Toc69995631"/>
      <w:bookmarkStart w:id="364" w:name="_Toc70516954"/>
      <w:bookmarkStart w:id="365" w:name="_Toc70517278"/>
      <w:bookmarkStart w:id="366" w:name="_Toc71021790"/>
      <w:bookmarkStart w:id="367" w:name="_Toc69981979"/>
      <w:bookmarkStart w:id="368" w:name="_Toc69989735"/>
      <w:bookmarkStart w:id="369" w:name="_Toc69991347"/>
      <w:bookmarkStart w:id="370" w:name="_Toc69991676"/>
      <w:bookmarkStart w:id="371" w:name="_Toc69992346"/>
      <w:bookmarkStart w:id="372" w:name="_Toc69992681"/>
      <w:bookmarkStart w:id="373" w:name="_Toc69993010"/>
      <w:bookmarkStart w:id="374" w:name="_Toc69993339"/>
      <w:bookmarkStart w:id="375" w:name="_Toc69993668"/>
      <w:bookmarkStart w:id="376" w:name="_Toc69993997"/>
      <w:bookmarkStart w:id="377" w:name="_Toc69994333"/>
      <w:bookmarkStart w:id="378" w:name="_Toc69994668"/>
      <w:bookmarkStart w:id="379" w:name="_Toc69994990"/>
      <w:bookmarkStart w:id="380" w:name="_Toc69995313"/>
      <w:bookmarkStart w:id="381" w:name="_Toc69995635"/>
      <w:bookmarkStart w:id="382" w:name="_Toc70516958"/>
      <w:bookmarkStart w:id="383" w:name="_Toc70517282"/>
      <w:bookmarkStart w:id="384" w:name="_Toc71021794"/>
      <w:bookmarkStart w:id="385" w:name="_Toc69981983"/>
      <w:bookmarkStart w:id="386" w:name="_Toc69989739"/>
      <w:bookmarkStart w:id="387" w:name="_Toc69991351"/>
      <w:bookmarkStart w:id="388" w:name="_Toc69991680"/>
      <w:bookmarkStart w:id="389" w:name="_Toc69992350"/>
      <w:bookmarkStart w:id="390" w:name="_Toc69992685"/>
      <w:bookmarkStart w:id="391" w:name="_Toc69993014"/>
      <w:bookmarkStart w:id="392" w:name="_Toc69993343"/>
      <w:bookmarkStart w:id="393" w:name="_Toc69993672"/>
      <w:bookmarkStart w:id="394" w:name="_Toc69994001"/>
      <w:bookmarkStart w:id="395" w:name="_Toc69994337"/>
      <w:bookmarkStart w:id="396" w:name="_Toc69994672"/>
      <w:bookmarkStart w:id="397" w:name="_Toc69994994"/>
      <w:bookmarkStart w:id="398" w:name="_Toc69995317"/>
      <w:bookmarkStart w:id="399" w:name="_Toc69995639"/>
      <w:bookmarkStart w:id="400" w:name="_Toc70516962"/>
      <w:bookmarkStart w:id="401" w:name="_Toc70517286"/>
      <w:bookmarkStart w:id="402" w:name="_Toc71021798"/>
      <w:bookmarkStart w:id="403" w:name="_Toc69981987"/>
      <w:bookmarkStart w:id="404" w:name="_Toc69989743"/>
      <w:bookmarkStart w:id="405" w:name="_Toc69991355"/>
      <w:bookmarkStart w:id="406" w:name="_Toc69991684"/>
      <w:bookmarkStart w:id="407" w:name="_Toc69992354"/>
      <w:bookmarkStart w:id="408" w:name="_Toc69992689"/>
      <w:bookmarkStart w:id="409" w:name="_Toc69993018"/>
      <w:bookmarkStart w:id="410" w:name="_Toc69993347"/>
      <w:bookmarkStart w:id="411" w:name="_Toc69993676"/>
      <w:bookmarkStart w:id="412" w:name="_Toc69994005"/>
      <w:bookmarkStart w:id="413" w:name="_Toc69994341"/>
      <w:bookmarkStart w:id="414" w:name="_Toc69994676"/>
      <w:bookmarkStart w:id="415" w:name="_Toc69994998"/>
      <w:bookmarkStart w:id="416" w:name="_Toc69995321"/>
      <w:bookmarkStart w:id="417" w:name="_Toc69995643"/>
      <w:bookmarkStart w:id="418" w:name="_Toc70516966"/>
      <w:bookmarkStart w:id="419" w:name="_Toc70517290"/>
      <w:bookmarkStart w:id="420" w:name="_Toc71021802"/>
      <w:bookmarkStart w:id="421" w:name="_Toc69981991"/>
      <w:bookmarkStart w:id="422" w:name="_Toc69989747"/>
      <w:bookmarkStart w:id="423" w:name="_Toc69991359"/>
      <w:bookmarkStart w:id="424" w:name="_Toc69991688"/>
      <w:bookmarkStart w:id="425" w:name="_Toc69992358"/>
      <w:bookmarkStart w:id="426" w:name="_Toc69992693"/>
      <w:bookmarkStart w:id="427" w:name="_Toc69993022"/>
      <w:bookmarkStart w:id="428" w:name="_Toc69993351"/>
      <w:bookmarkStart w:id="429" w:name="_Toc69993680"/>
      <w:bookmarkStart w:id="430" w:name="_Toc69994009"/>
      <w:bookmarkStart w:id="431" w:name="_Toc69994345"/>
      <w:bookmarkStart w:id="432" w:name="_Toc69994680"/>
      <w:bookmarkStart w:id="433" w:name="_Toc69995002"/>
      <w:bookmarkStart w:id="434" w:name="_Toc69995325"/>
      <w:bookmarkStart w:id="435" w:name="_Toc69995647"/>
      <w:bookmarkStart w:id="436" w:name="_Toc70516970"/>
      <w:bookmarkStart w:id="437" w:name="_Toc70517294"/>
      <w:bookmarkStart w:id="438" w:name="_Toc71021806"/>
      <w:bookmarkStart w:id="439" w:name="_Toc69981996"/>
      <w:bookmarkStart w:id="440" w:name="_Toc69989752"/>
      <w:bookmarkStart w:id="441" w:name="_Toc69991364"/>
      <w:bookmarkStart w:id="442" w:name="_Toc69991693"/>
      <w:bookmarkStart w:id="443" w:name="_Toc69992363"/>
      <w:bookmarkStart w:id="444" w:name="_Toc69992698"/>
      <w:bookmarkStart w:id="445" w:name="_Toc69993027"/>
      <w:bookmarkStart w:id="446" w:name="_Toc69993356"/>
      <w:bookmarkStart w:id="447" w:name="_Toc69993685"/>
      <w:bookmarkStart w:id="448" w:name="_Toc69994014"/>
      <w:bookmarkStart w:id="449" w:name="_Toc69994350"/>
      <w:bookmarkStart w:id="450" w:name="_Toc69994685"/>
      <w:bookmarkStart w:id="451" w:name="_Toc69995007"/>
      <w:bookmarkStart w:id="452" w:name="_Toc69995330"/>
      <w:bookmarkStart w:id="453" w:name="_Toc69995652"/>
      <w:bookmarkStart w:id="454" w:name="_Toc70516975"/>
      <w:bookmarkStart w:id="455" w:name="_Toc70517299"/>
      <w:bookmarkStart w:id="456" w:name="_Toc71021811"/>
      <w:bookmarkStart w:id="457" w:name="_Toc69982001"/>
      <w:bookmarkStart w:id="458" w:name="_Toc69989757"/>
      <w:bookmarkStart w:id="459" w:name="_Toc69991369"/>
      <w:bookmarkStart w:id="460" w:name="_Toc69991698"/>
      <w:bookmarkStart w:id="461" w:name="_Toc69992368"/>
      <w:bookmarkStart w:id="462" w:name="_Toc69992703"/>
      <w:bookmarkStart w:id="463" w:name="_Toc69993032"/>
      <w:bookmarkStart w:id="464" w:name="_Toc69993361"/>
      <w:bookmarkStart w:id="465" w:name="_Toc69993690"/>
      <w:bookmarkStart w:id="466" w:name="_Toc69994019"/>
      <w:bookmarkStart w:id="467" w:name="_Toc69994355"/>
      <w:bookmarkStart w:id="468" w:name="_Toc69994690"/>
      <w:bookmarkStart w:id="469" w:name="_Toc69995012"/>
      <w:bookmarkStart w:id="470" w:name="_Toc69995335"/>
      <w:bookmarkStart w:id="471" w:name="_Toc69995657"/>
      <w:bookmarkStart w:id="472" w:name="_Toc70516980"/>
      <w:bookmarkStart w:id="473" w:name="_Toc70517304"/>
      <w:bookmarkStart w:id="474" w:name="_Toc71021816"/>
      <w:bookmarkStart w:id="475" w:name="_Toc69982040"/>
      <w:bookmarkStart w:id="476" w:name="_Toc69989796"/>
      <w:bookmarkStart w:id="477" w:name="_Toc69991408"/>
      <w:bookmarkStart w:id="478" w:name="_Toc69991737"/>
      <w:bookmarkStart w:id="479" w:name="_Toc69992407"/>
      <w:bookmarkStart w:id="480" w:name="_Toc69992742"/>
      <w:bookmarkStart w:id="481" w:name="_Toc69993071"/>
      <w:bookmarkStart w:id="482" w:name="_Toc69993400"/>
      <w:bookmarkStart w:id="483" w:name="_Toc69993729"/>
      <w:bookmarkStart w:id="484" w:name="_Toc69994058"/>
      <w:bookmarkStart w:id="485" w:name="_Toc69994394"/>
      <w:bookmarkStart w:id="486" w:name="_Toc69994729"/>
      <w:bookmarkStart w:id="487" w:name="_Toc69995051"/>
      <w:bookmarkStart w:id="488" w:name="_Toc69995374"/>
      <w:bookmarkStart w:id="489" w:name="_Toc69995696"/>
      <w:bookmarkStart w:id="490" w:name="_Toc70517019"/>
      <w:bookmarkStart w:id="491" w:name="_Toc70517343"/>
      <w:bookmarkStart w:id="492" w:name="_Toc71021855"/>
      <w:bookmarkStart w:id="493" w:name="_Toc69982045"/>
      <w:bookmarkStart w:id="494" w:name="_Toc69989801"/>
      <w:bookmarkStart w:id="495" w:name="_Toc69991413"/>
      <w:bookmarkStart w:id="496" w:name="_Toc69991742"/>
      <w:bookmarkStart w:id="497" w:name="_Toc69992412"/>
      <w:bookmarkStart w:id="498" w:name="_Toc69992747"/>
      <w:bookmarkStart w:id="499" w:name="_Toc69993076"/>
      <w:bookmarkStart w:id="500" w:name="_Toc69993405"/>
      <w:bookmarkStart w:id="501" w:name="_Toc69993734"/>
      <w:bookmarkStart w:id="502" w:name="_Toc69994063"/>
      <w:bookmarkStart w:id="503" w:name="_Toc69994399"/>
      <w:bookmarkStart w:id="504" w:name="_Toc69994734"/>
      <w:bookmarkStart w:id="505" w:name="_Toc69995056"/>
      <w:bookmarkStart w:id="506" w:name="_Toc69995379"/>
      <w:bookmarkStart w:id="507" w:name="_Toc69995701"/>
      <w:bookmarkStart w:id="508" w:name="_Toc70517024"/>
      <w:bookmarkStart w:id="509" w:name="_Toc70517348"/>
      <w:bookmarkStart w:id="510" w:name="_Toc71021860"/>
      <w:bookmarkStart w:id="511" w:name="_Toc69982050"/>
      <w:bookmarkStart w:id="512" w:name="_Toc69989806"/>
      <w:bookmarkStart w:id="513" w:name="_Toc69991418"/>
      <w:bookmarkStart w:id="514" w:name="_Toc69991747"/>
      <w:bookmarkStart w:id="515" w:name="_Toc69992417"/>
      <w:bookmarkStart w:id="516" w:name="_Toc69992752"/>
      <w:bookmarkStart w:id="517" w:name="_Toc69993081"/>
      <w:bookmarkStart w:id="518" w:name="_Toc69993410"/>
      <w:bookmarkStart w:id="519" w:name="_Toc69993739"/>
      <w:bookmarkStart w:id="520" w:name="_Toc69994068"/>
      <w:bookmarkStart w:id="521" w:name="_Toc69994404"/>
      <w:bookmarkStart w:id="522" w:name="_Toc69994739"/>
      <w:bookmarkStart w:id="523" w:name="_Toc69995061"/>
      <w:bookmarkStart w:id="524" w:name="_Toc69995384"/>
      <w:bookmarkStart w:id="525" w:name="_Toc69995706"/>
      <w:bookmarkStart w:id="526" w:name="_Toc70517029"/>
      <w:bookmarkStart w:id="527" w:name="_Toc70517353"/>
      <w:bookmarkStart w:id="528" w:name="_Toc71021865"/>
      <w:bookmarkStart w:id="529" w:name="_Toc69982054"/>
      <w:bookmarkStart w:id="530" w:name="_Toc69989810"/>
      <w:bookmarkStart w:id="531" w:name="_Toc69991422"/>
      <w:bookmarkStart w:id="532" w:name="_Toc69991751"/>
      <w:bookmarkStart w:id="533" w:name="_Toc69992421"/>
      <w:bookmarkStart w:id="534" w:name="_Toc69992756"/>
      <w:bookmarkStart w:id="535" w:name="_Toc69993085"/>
      <w:bookmarkStart w:id="536" w:name="_Toc69993414"/>
      <w:bookmarkStart w:id="537" w:name="_Toc69993743"/>
      <w:bookmarkStart w:id="538" w:name="_Toc69994072"/>
      <w:bookmarkStart w:id="539" w:name="_Toc69994408"/>
      <w:bookmarkStart w:id="540" w:name="_Toc69994743"/>
      <w:bookmarkStart w:id="541" w:name="_Toc69995065"/>
      <w:bookmarkStart w:id="542" w:name="_Toc69995388"/>
      <w:bookmarkStart w:id="543" w:name="_Toc69995710"/>
      <w:bookmarkStart w:id="544" w:name="_Toc70517033"/>
      <w:bookmarkStart w:id="545" w:name="_Toc70517357"/>
      <w:bookmarkStart w:id="546" w:name="_Toc71021869"/>
      <w:bookmarkStart w:id="547" w:name="_Toc69982058"/>
      <w:bookmarkStart w:id="548" w:name="_Toc69989814"/>
      <w:bookmarkStart w:id="549" w:name="_Toc69991426"/>
      <w:bookmarkStart w:id="550" w:name="_Toc69991755"/>
      <w:bookmarkStart w:id="551" w:name="_Toc69992425"/>
      <w:bookmarkStart w:id="552" w:name="_Toc69992760"/>
      <w:bookmarkStart w:id="553" w:name="_Toc69993089"/>
      <w:bookmarkStart w:id="554" w:name="_Toc69993418"/>
      <w:bookmarkStart w:id="555" w:name="_Toc69993747"/>
      <w:bookmarkStart w:id="556" w:name="_Toc69994076"/>
      <w:bookmarkStart w:id="557" w:name="_Toc69994412"/>
      <w:bookmarkStart w:id="558" w:name="_Toc69994747"/>
      <w:bookmarkStart w:id="559" w:name="_Toc69995069"/>
      <w:bookmarkStart w:id="560" w:name="_Toc69995392"/>
      <w:bookmarkStart w:id="561" w:name="_Toc69995714"/>
      <w:bookmarkStart w:id="562" w:name="_Toc70517037"/>
      <w:bookmarkStart w:id="563" w:name="_Toc70517361"/>
      <w:bookmarkStart w:id="564" w:name="_Toc71021873"/>
      <w:bookmarkStart w:id="565" w:name="_Toc69982063"/>
      <w:bookmarkStart w:id="566" w:name="_Toc69989819"/>
      <w:bookmarkStart w:id="567" w:name="_Toc69991431"/>
      <w:bookmarkStart w:id="568" w:name="_Toc69991760"/>
      <w:bookmarkStart w:id="569" w:name="_Toc69992430"/>
      <w:bookmarkStart w:id="570" w:name="_Toc69992765"/>
      <w:bookmarkStart w:id="571" w:name="_Toc69993094"/>
      <w:bookmarkStart w:id="572" w:name="_Toc69993423"/>
      <w:bookmarkStart w:id="573" w:name="_Toc69993752"/>
      <w:bookmarkStart w:id="574" w:name="_Toc69994081"/>
      <w:bookmarkStart w:id="575" w:name="_Toc69994417"/>
      <w:bookmarkStart w:id="576" w:name="_Toc69994752"/>
      <w:bookmarkStart w:id="577" w:name="_Toc69995074"/>
      <w:bookmarkStart w:id="578" w:name="_Toc69995397"/>
      <w:bookmarkStart w:id="579" w:name="_Toc69995719"/>
      <w:bookmarkStart w:id="580" w:name="_Toc70517042"/>
      <w:bookmarkStart w:id="581" w:name="_Toc70517366"/>
      <w:bookmarkStart w:id="582" w:name="_Toc71021878"/>
      <w:bookmarkStart w:id="583" w:name="_Toc69982068"/>
      <w:bookmarkStart w:id="584" w:name="_Toc69989824"/>
      <w:bookmarkStart w:id="585" w:name="_Toc69991436"/>
      <w:bookmarkStart w:id="586" w:name="_Toc69991765"/>
      <w:bookmarkStart w:id="587" w:name="_Toc69992435"/>
      <w:bookmarkStart w:id="588" w:name="_Toc69992770"/>
      <w:bookmarkStart w:id="589" w:name="_Toc69993099"/>
      <w:bookmarkStart w:id="590" w:name="_Toc69993428"/>
      <w:bookmarkStart w:id="591" w:name="_Toc69993757"/>
      <w:bookmarkStart w:id="592" w:name="_Toc69994086"/>
      <w:bookmarkStart w:id="593" w:name="_Toc69994422"/>
      <w:bookmarkStart w:id="594" w:name="_Toc69994757"/>
      <w:bookmarkStart w:id="595" w:name="_Toc69995079"/>
      <w:bookmarkStart w:id="596" w:name="_Toc69995402"/>
      <w:bookmarkStart w:id="597" w:name="_Toc69995724"/>
      <w:bookmarkStart w:id="598" w:name="_Toc70517047"/>
      <w:bookmarkStart w:id="599" w:name="_Toc70517371"/>
      <w:bookmarkStart w:id="600" w:name="_Toc71021883"/>
      <w:bookmarkStart w:id="601" w:name="_Toc69982072"/>
      <w:bookmarkStart w:id="602" w:name="_Toc69989828"/>
      <w:bookmarkStart w:id="603" w:name="_Toc69991440"/>
      <w:bookmarkStart w:id="604" w:name="_Toc69991769"/>
      <w:bookmarkStart w:id="605" w:name="_Toc69992439"/>
      <w:bookmarkStart w:id="606" w:name="_Toc69992774"/>
      <w:bookmarkStart w:id="607" w:name="_Toc69993103"/>
      <w:bookmarkStart w:id="608" w:name="_Toc69993432"/>
      <w:bookmarkStart w:id="609" w:name="_Toc69993761"/>
      <w:bookmarkStart w:id="610" w:name="_Toc69994090"/>
      <w:bookmarkStart w:id="611" w:name="_Toc69994426"/>
      <w:bookmarkStart w:id="612" w:name="_Toc69994761"/>
      <w:bookmarkStart w:id="613" w:name="_Toc69995083"/>
      <w:bookmarkStart w:id="614" w:name="_Toc69995406"/>
      <w:bookmarkStart w:id="615" w:name="_Toc69995728"/>
      <w:bookmarkStart w:id="616" w:name="_Toc70517051"/>
      <w:bookmarkStart w:id="617" w:name="_Toc70517375"/>
      <w:bookmarkStart w:id="618" w:name="_Toc71021887"/>
      <w:bookmarkStart w:id="619" w:name="_Toc69982096"/>
      <w:bookmarkStart w:id="620" w:name="_Toc69989852"/>
      <w:bookmarkStart w:id="621" w:name="_Toc69991464"/>
      <w:bookmarkStart w:id="622" w:name="_Toc69991793"/>
      <w:bookmarkStart w:id="623" w:name="_Toc69992463"/>
      <w:bookmarkStart w:id="624" w:name="_Toc69992798"/>
      <w:bookmarkStart w:id="625" w:name="_Toc69993127"/>
      <w:bookmarkStart w:id="626" w:name="_Toc69993456"/>
      <w:bookmarkStart w:id="627" w:name="_Toc69993785"/>
      <w:bookmarkStart w:id="628" w:name="_Toc69994114"/>
      <w:bookmarkStart w:id="629" w:name="_Toc69994450"/>
      <w:bookmarkStart w:id="630" w:name="_Toc69994785"/>
      <w:bookmarkStart w:id="631" w:name="_Toc69995107"/>
      <w:bookmarkStart w:id="632" w:name="_Toc69995430"/>
      <w:bookmarkStart w:id="633" w:name="_Toc69995752"/>
      <w:bookmarkStart w:id="634" w:name="_Toc70517075"/>
      <w:bookmarkStart w:id="635" w:name="_Toc70517399"/>
      <w:bookmarkStart w:id="636" w:name="_Toc71021911"/>
      <w:bookmarkStart w:id="637" w:name="_Toc69982101"/>
      <w:bookmarkStart w:id="638" w:name="_Toc69989857"/>
      <w:bookmarkStart w:id="639" w:name="_Toc69991469"/>
      <w:bookmarkStart w:id="640" w:name="_Toc69991798"/>
      <w:bookmarkStart w:id="641" w:name="_Toc69992468"/>
      <w:bookmarkStart w:id="642" w:name="_Toc69992803"/>
      <w:bookmarkStart w:id="643" w:name="_Toc69993132"/>
      <w:bookmarkStart w:id="644" w:name="_Toc69993461"/>
      <w:bookmarkStart w:id="645" w:name="_Toc69993790"/>
      <w:bookmarkStart w:id="646" w:name="_Toc69994119"/>
      <w:bookmarkStart w:id="647" w:name="_Toc69994455"/>
      <w:bookmarkStart w:id="648" w:name="_Toc69994790"/>
      <w:bookmarkStart w:id="649" w:name="_Toc69995112"/>
      <w:bookmarkStart w:id="650" w:name="_Toc69995435"/>
      <w:bookmarkStart w:id="651" w:name="_Toc69995757"/>
      <w:bookmarkStart w:id="652" w:name="_Toc70517080"/>
      <w:bookmarkStart w:id="653" w:name="_Toc70517404"/>
      <w:bookmarkStart w:id="654" w:name="_Toc71021916"/>
      <w:bookmarkStart w:id="655" w:name="_Toc69982105"/>
      <w:bookmarkStart w:id="656" w:name="_Toc69989861"/>
      <w:bookmarkStart w:id="657" w:name="_Toc69991473"/>
      <w:bookmarkStart w:id="658" w:name="_Toc69991802"/>
      <w:bookmarkStart w:id="659" w:name="_Toc69992472"/>
      <w:bookmarkStart w:id="660" w:name="_Toc69992807"/>
      <w:bookmarkStart w:id="661" w:name="_Toc69993136"/>
      <w:bookmarkStart w:id="662" w:name="_Toc69993465"/>
      <w:bookmarkStart w:id="663" w:name="_Toc69993794"/>
      <w:bookmarkStart w:id="664" w:name="_Toc69994123"/>
      <w:bookmarkStart w:id="665" w:name="_Toc69994459"/>
      <w:bookmarkStart w:id="666" w:name="_Toc69994794"/>
      <w:bookmarkStart w:id="667" w:name="_Toc69995116"/>
      <w:bookmarkStart w:id="668" w:name="_Toc69995439"/>
      <w:bookmarkStart w:id="669" w:name="_Toc69995761"/>
      <w:bookmarkStart w:id="670" w:name="_Toc70517084"/>
      <w:bookmarkStart w:id="671" w:name="_Toc70517408"/>
      <w:bookmarkStart w:id="672" w:name="_Toc71021920"/>
      <w:bookmarkStart w:id="673" w:name="_Toc69982109"/>
      <w:bookmarkStart w:id="674" w:name="_Toc69989865"/>
      <w:bookmarkStart w:id="675" w:name="_Toc69991477"/>
      <w:bookmarkStart w:id="676" w:name="_Toc69991806"/>
      <w:bookmarkStart w:id="677" w:name="_Toc69992476"/>
      <w:bookmarkStart w:id="678" w:name="_Toc69992811"/>
      <w:bookmarkStart w:id="679" w:name="_Toc69993140"/>
      <w:bookmarkStart w:id="680" w:name="_Toc69993469"/>
      <w:bookmarkStart w:id="681" w:name="_Toc69993798"/>
      <w:bookmarkStart w:id="682" w:name="_Toc69994127"/>
      <w:bookmarkStart w:id="683" w:name="_Toc69994463"/>
      <w:bookmarkStart w:id="684" w:name="_Toc69994798"/>
      <w:bookmarkStart w:id="685" w:name="_Toc69995120"/>
      <w:bookmarkStart w:id="686" w:name="_Toc69995443"/>
      <w:bookmarkStart w:id="687" w:name="_Toc69995765"/>
      <w:bookmarkStart w:id="688" w:name="_Toc70517088"/>
      <w:bookmarkStart w:id="689" w:name="_Toc70517412"/>
      <w:bookmarkStart w:id="690" w:name="_Toc71021924"/>
      <w:bookmarkStart w:id="691" w:name="_Toc69982110"/>
      <w:bookmarkStart w:id="692" w:name="_Toc69989866"/>
      <w:bookmarkStart w:id="693" w:name="_Toc69991478"/>
      <w:bookmarkStart w:id="694" w:name="_Toc69991807"/>
      <w:bookmarkStart w:id="695" w:name="_Toc69992477"/>
      <w:bookmarkStart w:id="696" w:name="_Toc69992812"/>
      <w:bookmarkStart w:id="697" w:name="_Toc69993141"/>
      <w:bookmarkStart w:id="698" w:name="_Toc69993470"/>
      <w:bookmarkStart w:id="699" w:name="_Toc69993799"/>
      <w:bookmarkStart w:id="700" w:name="_Toc69994128"/>
      <w:bookmarkStart w:id="701" w:name="_Toc69994464"/>
      <w:bookmarkStart w:id="702" w:name="_Toc69994799"/>
      <w:bookmarkStart w:id="703" w:name="_Toc69995121"/>
      <w:bookmarkStart w:id="704" w:name="_Toc69995444"/>
      <w:bookmarkStart w:id="705" w:name="_Toc69995766"/>
      <w:bookmarkStart w:id="706" w:name="_Toc70517089"/>
      <w:bookmarkStart w:id="707" w:name="_Toc70517413"/>
      <w:bookmarkStart w:id="708" w:name="_Toc71021925"/>
      <w:bookmarkStart w:id="709" w:name="_Toc69982111"/>
      <w:bookmarkStart w:id="710" w:name="_Toc69989867"/>
      <w:bookmarkStart w:id="711" w:name="_Toc69991479"/>
      <w:bookmarkStart w:id="712" w:name="_Toc69991808"/>
      <w:bookmarkStart w:id="713" w:name="_Toc69992478"/>
      <w:bookmarkStart w:id="714" w:name="_Toc69992813"/>
      <w:bookmarkStart w:id="715" w:name="_Toc69993142"/>
      <w:bookmarkStart w:id="716" w:name="_Toc69993471"/>
      <w:bookmarkStart w:id="717" w:name="_Toc69993800"/>
      <w:bookmarkStart w:id="718" w:name="_Toc69994129"/>
      <w:bookmarkStart w:id="719" w:name="_Toc69994465"/>
      <w:bookmarkStart w:id="720" w:name="_Toc69994800"/>
      <w:bookmarkStart w:id="721" w:name="_Toc69995122"/>
      <w:bookmarkStart w:id="722" w:name="_Toc69995445"/>
      <w:bookmarkStart w:id="723" w:name="_Toc69995767"/>
      <w:bookmarkStart w:id="724" w:name="_Toc70517090"/>
      <w:bookmarkStart w:id="725" w:name="_Toc70517414"/>
      <w:bookmarkStart w:id="726" w:name="_Toc71021926"/>
      <w:bookmarkStart w:id="727" w:name="_Toc69982112"/>
      <w:bookmarkStart w:id="728" w:name="_Toc69989868"/>
      <w:bookmarkStart w:id="729" w:name="_Toc69991480"/>
      <w:bookmarkStart w:id="730" w:name="_Toc69991809"/>
      <w:bookmarkStart w:id="731" w:name="_Toc69992479"/>
      <w:bookmarkStart w:id="732" w:name="_Toc69992814"/>
      <w:bookmarkStart w:id="733" w:name="_Toc69993143"/>
      <w:bookmarkStart w:id="734" w:name="_Toc69993472"/>
      <w:bookmarkStart w:id="735" w:name="_Toc69993801"/>
      <w:bookmarkStart w:id="736" w:name="_Toc69994130"/>
      <w:bookmarkStart w:id="737" w:name="_Toc69994466"/>
      <w:bookmarkStart w:id="738" w:name="_Toc69994801"/>
      <w:bookmarkStart w:id="739" w:name="_Toc69995123"/>
      <w:bookmarkStart w:id="740" w:name="_Toc69995446"/>
      <w:bookmarkStart w:id="741" w:name="_Toc69995768"/>
      <w:bookmarkStart w:id="742" w:name="_Toc70517091"/>
      <w:bookmarkStart w:id="743" w:name="_Toc70517415"/>
      <w:bookmarkStart w:id="744" w:name="_Toc71021927"/>
      <w:bookmarkStart w:id="745" w:name="_Toc69982121"/>
      <w:bookmarkStart w:id="746" w:name="_Toc69989877"/>
      <w:bookmarkStart w:id="747" w:name="_Toc69991489"/>
      <w:bookmarkStart w:id="748" w:name="_Toc69991818"/>
      <w:bookmarkStart w:id="749" w:name="_Toc69992488"/>
      <w:bookmarkStart w:id="750" w:name="_Toc69992823"/>
      <w:bookmarkStart w:id="751" w:name="_Toc69993152"/>
      <w:bookmarkStart w:id="752" w:name="_Toc69993481"/>
      <w:bookmarkStart w:id="753" w:name="_Toc69993810"/>
      <w:bookmarkStart w:id="754" w:name="_Toc69994139"/>
      <w:bookmarkStart w:id="755" w:name="_Toc69994475"/>
      <w:bookmarkStart w:id="756" w:name="_Toc69994810"/>
      <w:bookmarkStart w:id="757" w:name="_Toc69995132"/>
      <w:bookmarkStart w:id="758" w:name="_Toc69995455"/>
      <w:bookmarkStart w:id="759" w:name="_Toc69995777"/>
      <w:bookmarkStart w:id="760" w:name="_Toc70517100"/>
      <w:bookmarkStart w:id="761" w:name="_Toc70517424"/>
      <w:bookmarkStart w:id="762" w:name="_Toc71021936"/>
      <w:bookmarkStart w:id="763" w:name="_Toc69982126"/>
      <w:bookmarkStart w:id="764" w:name="_Toc69989882"/>
      <w:bookmarkStart w:id="765" w:name="_Toc69991494"/>
      <w:bookmarkStart w:id="766" w:name="_Toc69991823"/>
      <w:bookmarkStart w:id="767" w:name="_Toc69992493"/>
      <w:bookmarkStart w:id="768" w:name="_Toc69992828"/>
      <w:bookmarkStart w:id="769" w:name="_Toc69993157"/>
      <w:bookmarkStart w:id="770" w:name="_Toc69993486"/>
      <w:bookmarkStart w:id="771" w:name="_Toc69993815"/>
      <w:bookmarkStart w:id="772" w:name="_Toc69994144"/>
      <w:bookmarkStart w:id="773" w:name="_Toc69994480"/>
      <w:bookmarkStart w:id="774" w:name="_Toc69994815"/>
      <w:bookmarkStart w:id="775" w:name="_Toc69995137"/>
      <w:bookmarkStart w:id="776" w:name="_Toc69995460"/>
      <w:bookmarkStart w:id="777" w:name="_Toc69995782"/>
      <w:bookmarkStart w:id="778" w:name="_Toc70517105"/>
      <w:bookmarkStart w:id="779" w:name="_Toc70517429"/>
      <w:bookmarkStart w:id="780" w:name="_Toc71021941"/>
      <w:bookmarkStart w:id="781" w:name="_Toc69982131"/>
      <w:bookmarkStart w:id="782" w:name="_Toc69989887"/>
      <w:bookmarkStart w:id="783" w:name="_Toc69991499"/>
      <w:bookmarkStart w:id="784" w:name="_Toc69991828"/>
      <w:bookmarkStart w:id="785" w:name="_Toc69992498"/>
      <w:bookmarkStart w:id="786" w:name="_Toc69992833"/>
      <w:bookmarkStart w:id="787" w:name="_Toc69993162"/>
      <w:bookmarkStart w:id="788" w:name="_Toc69993491"/>
      <w:bookmarkStart w:id="789" w:name="_Toc69993820"/>
      <w:bookmarkStart w:id="790" w:name="_Toc69994149"/>
      <w:bookmarkStart w:id="791" w:name="_Toc69994485"/>
      <w:bookmarkStart w:id="792" w:name="_Toc69994820"/>
      <w:bookmarkStart w:id="793" w:name="_Toc69995142"/>
      <w:bookmarkStart w:id="794" w:name="_Toc69995465"/>
      <w:bookmarkStart w:id="795" w:name="_Toc69995787"/>
      <w:bookmarkStart w:id="796" w:name="_Toc70517110"/>
      <w:bookmarkStart w:id="797" w:name="_Toc70517434"/>
      <w:bookmarkStart w:id="798" w:name="_Toc71021946"/>
      <w:bookmarkStart w:id="799" w:name="_Toc69982137"/>
      <w:bookmarkStart w:id="800" w:name="_Toc69989893"/>
      <w:bookmarkStart w:id="801" w:name="_Toc69991505"/>
      <w:bookmarkStart w:id="802" w:name="_Toc69991834"/>
      <w:bookmarkStart w:id="803" w:name="_Toc69992504"/>
      <w:bookmarkStart w:id="804" w:name="_Toc69992839"/>
      <w:bookmarkStart w:id="805" w:name="_Toc69993168"/>
      <w:bookmarkStart w:id="806" w:name="_Toc69993497"/>
      <w:bookmarkStart w:id="807" w:name="_Toc69993826"/>
      <w:bookmarkStart w:id="808" w:name="_Toc69994155"/>
      <w:bookmarkStart w:id="809" w:name="_Toc69994491"/>
      <w:bookmarkStart w:id="810" w:name="_Toc69994826"/>
      <w:bookmarkStart w:id="811" w:name="_Toc69995148"/>
      <w:bookmarkStart w:id="812" w:name="_Toc69995471"/>
      <w:bookmarkStart w:id="813" w:name="_Toc69995793"/>
      <w:bookmarkStart w:id="814" w:name="_Toc70517116"/>
      <w:bookmarkStart w:id="815" w:name="_Toc70517440"/>
      <w:bookmarkStart w:id="816" w:name="_Toc71021952"/>
      <w:bookmarkStart w:id="817" w:name="_Toc69982142"/>
      <w:bookmarkStart w:id="818" w:name="_Toc69989898"/>
      <w:bookmarkStart w:id="819" w:name="_Toc69991510"/>
      <w:bookmarkStart w:id="820" w:name="_Toc69991839"/>
      <w:bookmarkStart w:id="821" w:name="_Toc69992509"/>
      <w:bookmarkStart w:id="822" w:name="_Toc69992844"/>
      <w:bookmarkStart w:id="823" w:name="_Toc69993173"/>
      <w:bookmarkStart w:id="824" w:name="_Toc69993502"/>
      <w:bookmarkStart w:id="825" w:name="_Toc69993831"/>
      <w:bookmarkStart w:id="826" w:name="_Toc69994160"/>
      <w:bookmarkStart w:id="827" w:name="_Toc69994496"/>
      <w:bookmarkStart w:id="828" w:name="_Toc69994831"/>
      <w:bookmarkStart w:id="829" w:name="_Toc69995153"/>
      <w:bookmarkStart w:id="830" w:name="_Toc69995476"/>
      <w:bookmarkStart w:id="831" w:name="_Toc69995798"/>
      <w:bookmarkStart w:id="832" w:name="_Toc70517121"/>
      <w:bookmarkStart w:id="833" w:name="_Toc70517445"/>
      <w:bookmarkStart w:id="834" w:name="_Toc71021957"/>
      <w:bookmarkStart w:id="835" w:name="_Toc69982150"/>
      <w:bookmarkStart w:id="836" w:name="_Toc69989906"/>
      <w:bookmarkStart w:id="837" w:name="_Toc69991518"/>
      <w:bookmarkStart w:id="838" w:name="_Toc69991847"/>
      <w:bookmarkStart w:id="839" w:name="_Toc69992517"/>
      <w:bookmarkStart w:id="840" w:name="_Toc69992852"/>
      <w:bookmarkStart w:id="841" w:name="_Toc69993181"/>
      <w:bookmarkStart w:id="842" w:name="_Toc69993510"/>
      <w:bookmarkStart w:id="843" w:name="_Toc69993839"/>
      <w:bookmarkStart w:id="844" w:name="_Toc69994168"/>
      <w:bookmarkStart w:id="845" w:name="_Toc69994504"/>
      <w:bookmarkStart w:id="846" w:name="_Toc69994839"/>
      <w:bookmarkStart w:id="847" w:name="_Toc69995161"/>
      <w:bookmarkStart w:id="848" w:name="_Toc69995484"/>
      <w:bookmarkStart w:id="849" w:name="_Toc69995806"/>
      <w:bookmarkStart w:id="850" w:name="_Toc70517129"/>
      <w:bookmarkStart w:id="851" w:name="_Toc70517453"/>
      <w:bookmarkStart w:id="852" w:name="_Toc71021965"/>
      <w:bookmarkStart w:id="853" w:name="_Toc69982156"/>
      <w:bookmarkStart w:id="854" w:name="_Toc69989912"/>
      <w:bookmarkStart w:id="855" w:name="_Toc69991524"/>
      <w:bookmarkStart w:id="856" w:name="_Toc69991853"/>
      <w:bookmarkStart w:id="857" w:name="_Toc69992523"/>
      <w:bookmarkStart w:id="858" w:name="_Toc69992858"/>
      <w:bookmarkStart w:id="859" w:name="_Toc69993187"/>
      <w:bookmarkStart w:id="860" w:name="_Toc69993516"/>
      <w:bookmarkStart w:id="861" w:name="_Toc69993845"/>
      <w:bookmarkStart w:id="862" w:name="_Toc69994174"/>
      <w:bookmarkStart w:id="863" w:name="_Toc69994510"/>
      <w:bookmarkStart w:id="864" w:name="_Toc69994845"/>
      <w:bookmarkStart w:id="865" w:name="_Toc69995167"/>
      <w:bookmarkStart w:id="866" w:name="_Toc69995490"/>
      <w:bookmarkStart w:id="867" w:name="_Toc69995812"/>
      <w:bookmarkStart w:id="868" w:name="_Toc70517135"/>
      <w:bookmarkStart w:id="869" w:name="_Toc70517459"/>
      <w:bookmarkStart w:id="870" w:name="_Toc71021971"/>
      <w:bookmarkStart w:id="871" w:name="_Toc69982168"/>
      <w:bookmarkStart w:id="872" w:name="_Toc69989924"/>
      <w:bookmarkStart w:id="873" w:name="_Toc69991536"/>
      <w:bookmarkStart w:id="874" w:name="_Toc69991865"/>
      <w:bookmarkStart w:id="875" w:name="_Toc69992535"/>
      <w:bookmarkStart w:id="876" w:name="_Toc69992870"/>
      <w:bookmarkStart w:id="877" w:name="_Toc69993199"/>
      <w:bookmarkStart w:id="878" w:name="_Toc69993528"/>
      <w:bookmarkStart w:id="879" w:name="_Toc69993857"/>
      <w:bookmarkStart w:id="880" w:name="_Toc69994186"/>
      <w:bookmarkStart w:id="881" w:name="_Toc69994522"/>
      <w:bookmarkStart w:id="882" w:name="_Toc69994857"/>
      <w:bookmarkStart w:id="883" w:name="_Toc69995179"/>
      <w:bookmarkStart w:id="884" w:name="_Toc69995502"/>
      <w:bookmarkStart w:id="885" w:name="_Toc69995824"/>
      <w:bookmarkStart w:id="886" w:name="_Toc70517147"/>
      <w:bookmarkStart w:id="887" w:name="_Toc70517471"/>
      <w:bookmarkStart w:id="888" w:name="_Toc71021983"/>
      <w:bookmarkStart w:id="889" w:name="_Toc69982180"/>
      <w:bookmarkStart w:id="890" w:name="_Toc69989936"/>
      <w:bookmarkStart w:id="891" w:name="_Toc69991548"/>
      <w:bookmarkStart w:id="892" w:name="_Toc69991877"/>
      <w:bookmarkStart w:id="893" w:name="_Toc69992547"/>
      <w:bookmarkStart w:id="894" w:name="_Toc69992882"/>
      <w:bookmarkStart w:id="895" w:name="_Toc69993211"/>
      <w:bookmarkStart w:id="896" w:name="_Toc69993540"/>
      <w:bookmarkStart w:id="897" w:name="_Toc69993869"/>
      <w:bookmarkStart w:id="898" w:name="_Toc69994198"/>
      <w:bookmarkStart w:id="899" w:name="_Toc69994534"/>
      <w:bookmarkStart w:id="900" w:name="_Toc69994869"/>
      <w:bookmarkStart w:id="901" w:name="_Toc69995191"/>
      <w:bookmarkStart w:id="902" w:name="_Toc69995514"/>
      <w:bookmarkStart w:id="903" w:name="_Toc69995836"/>
      <w:bookmarkStart w:id="904" w:name="_Toc70517159"/>
      <w:bookmarkStart w:id="905" w:name="_Toc70517483"/>
      <w:bookmarkStart w:id="906" w:name="_Toc71021995"/>
      <w:bookmarkStart w:id="907" w:name="_Toc69982185"/>
      <w:bookmarkStart w:id="908" w:name="_Toc69989941"/>
      <w:bookmarkStart w:id="909" w:name="_Toc69991553"/>
      <w:bookmarkStart w:id="910" w:name="_Toc69991882"/>
      <w:bookmarkStart w:id="911" w:name="_Toc69992552"/>
      <w:bookmarkStart w:id="912" w:name="_Toc69992887"/>
      <w:bookmarkStart w:id="913" w:name="_Toc69993216"/>
      <w:bookmarkStart w:id="914" w:name="_Toc69993545"/>
      <w:bookmarkStart w:id="915" w:name="_Toc69993874"/>
      <w:bookmarkStart w:id="916" w:name="_Toc69994203"/>
      <w:bookmarkStart w:id="917" w:name="_Toc69994539"/>
      <w:bookmarkStart w:id="918" w:name="_Toc69994874"/>
      <w:bookmarkStart w:id="919" w:name="_Toc69995196"/>
      <w:bookmarkStart w:id="920" w:name="_Toc69995519"/>
      <w:bookmarkStart w:id="921" w:name="_Toc69995841"/>
      <w:bookmarkStart w:id="922" w:name="_Toc70517164"/>
      <w:bookmarkStart w:id="923" w:name="_Toc70517488"/>
      <w:bookmarkStart w:id="924" w:name="_Toc71022000"/>
      <w:bookmarkStart w:id="925" w:name="_Toc69982190"/>
      <w:bookmarkStart w:id="926" w:name="_Toc69989946"/>
      <w:bookmarkStart w:id="927" w:name="_Toc69991558"/>
      <w:bookmarkStart w:id="928" w:name="_Toc69991887"/>
      <w:bookmarkStart w:id="929" w:name="_Toc69992557"/>
      <w:bookmarkStart w:id="930" w:name="_Toc69992892"/>
      <w:bookmarkStart w:id="931" w:name="_Toc69993221"/>
      <w:bookmarkStart w:id="932" w:name="_Toc69993550"/>
      <w:bookmarkStart w:id="933" w:name="_Toc69993879"/>
      <w:bookmarkStart w:id="934" w:name="_Toc69994208"/>
      <w:bookmarkStart w:id="935" w:name="_Toc69994544"/>
      <w:bookmarkStart w:id="936" w:name="_Toc69994879"/>
      <w:bookmarkStart w:id="937" w:name="_Toc69995201"/>
      <w:bookmarkStart w:id="938" w:name="_Toc69995524"/>
      <w:bookmarkStart w:id="939" w:name="_Toc69995846"/>
      <w:bookmarkStart w:id="940" w:name="_Toc70517169"/>
      <w:bookmarkStart w:id="941" w:name="_Toc70517493"/>
      <w:bookmarkStart w:id="942" w:name="_Toc71022005"/>
      <w:bookmarkStart w:id="943" w:name="_Toc69982196"/>
      <w:bookmarkStart w:id="944" w:name="_Toc69989952"/>
      <w:bookmarkStart w:id="945" w:name="_Toc69991564"/>
      <w:bookmarkStart w:id="946" w:name="_Toc69991893"/>
      <w:bookmarkStart w:id="947" w:name="_Toc69992563"/>
      <w:bookmarkStart w:id="948" w:name="_Toc69992898"/>
      <w:bookmarkStart w:id="949" w:name="_Toc69993227"/>
      <w:bookmarkStart w:id="950" w:name="_Toc69993556"/>
      <w:bookmarkStart w:id="951" w:name="_Toc69993885"/>
      <w:bookmarkStart w:id="952" w:name="_Toc69994214"/>
      <w:bookmarkStart w:id="953" w:name="_Toc69994550"/>
      <w:bookmarkStart w:id="954" w:name="_Toc69994885"/>
      <w:bookmarkStart w:id="955" w:name="_Toc69995207"/>
      <w:bookmarkStart w:id="956" w:name="_Toc69995530"/>
      <w:bookmarkStart w:id="957" w:name="_Toc69995852"/>
      <w:bookmarkStart w:id="958" w:name="_Toc70517175"/>
      <w:bookmarkStart w:id="959" w:name="_Toc70517499"/>
      <w:bookmarkStart w:id="960" w:name="_Toc71022011"/>
      <w:bookmarkStart w:id="961" w:name="_Toc69982204"/>
      <w:bookmarkStart w:id="962" w:name="_Toc69989960"/>
      <w:bookmarkStart w:id="963" w:name="_Toc69991572"/>
      <w:bookmarkStart w:id="964" w:name="_Toc69991901"/>
      <w:bookmarkStart w:id="965" w:name="_Toc69992571"/>
      <w:bookmarkStart w:id="966" w:name="_Toc69992906"/>
      <w:bookmarkStart w:id="967" w:name="_Toc69993235"/>
      <w:bookmarkStart w:id="968" w:name="_Toc69993564"/>
      <w:bookmarkStart w:id="969" w:name="_Toc69993893"/>
      <w:bookmarkStart w:id="970" w:name="_Toc69994222"/>
      <w:bookmarkStart w:id="971" w:name="_Toc69994558"/>
      <w:bookmarkStart w:id="972" w:name="_Toc69994893"/>
      <w:bookmarkStart w:id="973" w:name="_Toc69995215"/>
      <w:bookmarkStart w:id="974" w:name="_Toc69995538"/>
      <w:bookmarkStart w:id="975" w:name="_Toc69995860"/>
      <w:bookmarkStart w:id="976" w:name="_Toc70517183"/>
      <w:bookmarkStart w:id="977" w:name="_Toc70517507"/>
      <w:bookmarkStart w:id="978" w:name="_Toc71022019"/>
      <w:bookmarkStart w:id="979" w:name="_Toc69982209"/>
      <w:bookmarkStart w:id="980" w:name="_Toc69989965"/>
      <w:bookmarkStart w:id="981" w:name="_Toc69991577"/>
      <w:bookmarkStart w:id="982" w:name="_Toc69991906"/>
      <w:bookmarkStart w:id="983" w:name="_Toc69992576"/>
      <w:bookmarkStart w:id="984" w:name="_Toc69992911"/>
      <w:bookmarkStart w:id="985" w:name="_Toc69993240"/>
      <w:bookmarkStart w:id="986" w:name="_Toc69993569"/>
      <w:bookmarkStart w:id="987" w:name="_Toc69993898"/>
      <w:bookmarkStart w:id="988" w:name="_Toc69994227"/>
      <w:bookmarkStart w:id="989" w:name="_Toc69994563"/>
      <w:bookmarkStart w:id="990" w:name="_Toc69994898"/>
      <w:bookmarkStart w:id="991" w:name="_Toc69995220"/>
      <w:bookmarkStart w:id="992" w:name="_Toc69995543"/>
      <w:bookmarkStart w:id="993" w:name="_Toc69995865"/>
      <w:bookmarkStart w:id="994" w:name="_Toc70517188"/>
      <w:bookmarkStart w:id="995" w:name="_Toc70517512"/>
      <w:bookmarkStart w:id="996" w:name="_Toc71022024"/>
      <w:bookmarkStart w:id="997" w:name="_Toc69982226"/>
      <w:bookmarkStart w:id="998" w:name="_Toc69989982"/>
      <w:bookmarkStart w:id="999" w:name="_Toc69991594"/>
      <w:bookmarkStart w:id="1000" w:name="_Toc69991923"/>
      <w:bookmarkStart w:id="1001" w:name="_Toc69992593"/>
      <w:bookmarkStart w:id="1002" w:name="_Toc69992928"/>
      <w:bookmarkStart w:id="1003" w:name="_Toc69993257"/>
      <w:bookmarkStart w:id="1004" w:name="_Toc69993586"/>
      <w:bookmarkStart w:id="1005" w:name="_Toc69993915"/>
      <w:bookmarkStart w:id="1006" w:name="_Toc69994244"/>
      <w:bookmarkStart w:id="1007" w:name="_Toc69994580"/>
      <w:bookmarkStart w:id="1008" w:name="_Toc69994915"/>
      <w:bookmarkStart w:id="1009" w:name="_Toc69995237"/>
      <w:bookmarkStart w:id="1010" w:name="_Toc69995560"/>
      <w:bookmarkStart w:id="1011" w:name="_Toc69995882"/>
      <w:bookmarkStart w:id="1012" w:name="_Toc70517205"/>
      <w:bookmarkStart w:id="1013" w:name="_Toc70517529"/>
      <w:bookmarkStart w:id="1014" w:name="_Toc71022041"/>
      <w:bookmarkStart w:id="1015" w:name="_Toc69982230"/>
      <w:bookmarkStart w:id="1016" w:name="_Toc69989986"/>
      <w:bookmarkStart w:id="1017" w:name="_Toc69991598"/>
      <w:bookmarkStart w:id="1018" w:name="_Toc69991927"/>
      <w:bookmarkStart w:id="1019" w:name="_Toc69992597"/>
      <w:bookmarkStart w:id="1020" w:name="_Toc69992932"/>
      <w:bookmarkStart w:id="1021" w:name="_Toc69993261"/>
      <w:bookmarkStart w:id="1022" w:name="_Toc69993590"/>
      <w:bookmarkStart w:id="1023" w:name="_Toc69993919"/>
      <w:bookmarkStart w:id="1024" w:name="_Toc69994248"/>
      <w:bookmarkStart w:id="1025" w:name="_Toc69994584"/>
      <w:bookmarkStart w:id="1026" w:name="_Toc69994919"/>
      <w:bookmarkStart w:id="1027" w:name="_Toc69995241"/>
      <w:bookmarkStart w:id="1028" w:name="_Toc69995564"/>
      <w:bookmarkStart w:id="1029" w:name="_Toc69995886"/>
      <w:bookmarkStart w:id="1030" w:name="_Toc70517209"/>
      <w:bookmarkStart w:id="1031" w:name="_Toc70517533"/>
      <w:bookmarkStart w:id="1032" w:name="_Toc71022045"/>
      <w:bookmarkStart w:id="1033" w:name="_Toc69982235"/>
      <w:bookmarkStart w:id="1034" w:name="_Toc69989991"/>
      <w:bookmarkStart w:id="1035" w:name="_Toc69991603"/>
      <w:bookmarkStart w:id="1036" w:name="_Toc69991932"/>
      <w:bookmarkStart w:id="1037" w:name="_Toc69992602"/>
      <w:bookmarkStart w:id="1038" w:name="_Toc69992937"/>
      <w:bookmarkStart w:id="1039" w:name="_Toc69993266"/>
      <w:bookmarkStart w:id="1040" w:name="_Toc69993595"/>
      <w:bookmarkStart w:id="1041" w:name="_Toc69993924"/>
      <w:bookmarkStart w:id="1042" w:name="_Toc69994253"/>
      <w:bookmarkStart w:id="1043" w:name="_Toc69994589"/>
      <w:bookmarkStart w:id="1044" w:name="_Toc69994924"/>
      <w:bookmarkStart w:id="1045" w:name="_Toc69995246"/>
      <w:bookmarkStart w:id="1046" w:name="_Toc69995569"/>
      <w:bookmarkStart w:id="1047" w:name="_Toc69995891"/>
      <w:bookmarkStart w:id="1048" w:name="_Toc70517214"/>
      <w:bookmarkStart w:id="1049" w:name="_Toc70517538"/>
      <w:bookmarkStart w:id="1050" w:name="_Toc71022050"/>
      <w:bookmarkStart w:id="1051" w:name="_Toc69992938"/>
      <w:bookmarkStart w:id="1052" w:name="_Toc69993267"/>
      <w:bookmarkStart w:id="1053" w:name="_Toc69993596"/>
      <w:bookmarkStart w:id="1054" w:name="_Toc69994590"/>
      <w:bookmarkStart w:id="1055" w:name="_Toc69995892"/>
      <w:bookmarkStart w:id="1056" w:name="_Toc71022051"/>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sidRPr="00AD4778">
        <w:rPr>
          <w:sz w:val="22"/>
        </w:rPr>
        <w:t>Solidarity projects</w:t>
      </w:r>
      <w:bookmarkEnd w:id="1051"/>
      <w:bookmarkEnd w:id="1052"/>
      <w:bookmarkEnd w:id="1053"/>
      <w:bookmarkEnd w:id="1054"/>
      <w:bookmarkEnd w:id="1055"/>
      <w:bookmarkEnd w:id="1056"/>
    </w:p>
    <w:p w14:paraId="0B18716E" w14:textId="77777777" w:rsidR="00A85227" w:rsidRPr="003502A4" w:rsidRDefault="00A85227">
      <w:pPr>
        <w:pStyle w:val="BodyText"/>
        <w:rPr>
          <w:sz w:val="12"/>
          <w:szCs w:val="12"/>
        </w:rPr>
      </w:pPr>
    </w:p>
    <w:tbl>
      <w:tblPr>
        <w:tblStyle w:val="TableGrid"/>
        <w:tblW w:w="0" w:type="auto"/>
        <w:tblLook w:val="04A0" w:firstRow="1" w:lastRow="0" w:firstColumn="1" w:lastColumn="0" w:noHBand="0" w:noVBand="1"/>
      </w:tblPr>
      <w:tblGrid>
        <w:gridCol w:w="1698"/>
        <w:gridCol w:w="2238"/>
        <w:gridCol w:w="5067"/>
      </w:tblGrid>
      <w:tr w:rsidR="00A85227" w:rsidRPr="003502A4" w14:paraId="65C0FD8A" w14:textId="77777777" w:rsidTr="00AD4778">
        <w:tc>
          <w:tcPr>
            <w:tcW w:w="3936" w:type="dxa"/>
            <w:gridSpan w:val="2"/>
            <w:vAlign w:val="center"/>
          </w:tcPr>
          <w:p w14:paraId="43C451DE" w14:textId="77777777" w:rsidR="00A85227" w:rsidRPr="003502A4" w:rsidRDefault="00A85227" w:rsidP="00170F61">
            <w:pPr>
              <w:pStyle w:val="BodyText"/>
              <w:spacing w:before="60"/>
              <w:jc w:val="center"/>
              <w:rPr>
                <w:b/>
                <w:sz w:val="18"/>
                <w:szCs w:val="18"/>
                <w:lang w:eastAsia="ar-SA"/>
              </w:rPr>
            </w:pPr>
            <w:r w:rsidRPr="003502A4">
              <w:rPr>
                <w:b/>
                <w:sz w:val="18"/>
                <w:szCs w:val="18"/>
                <w:lang w:eastAsia="ar-SA"/>
              </w:rPr>
              <w:t>Criteria</w:t>
            </w:r>
          </w:p>
        </w:tc>
        <w:tc>
          <w:tcPr>
            <w:tcW w:w="5067" w:type="dxa"/>
            <w:vAlign w:val="center"/>
          </w:tcPr>
          <w:p w14:paraId="5D85815F" w14:textId="33B5D868" w:rsidR="00A85227" w:rsidRPr="003502A4" w:rsidRDefault="00A85227" w:rsidP="00170F61">
            <w:pPr>
              <w:pStyle w:val="BodyText"/>
              <w:spacing w:before="60"/>
              <w:jc w:val="center"/>
              <w:rPr>
                <w:sz w:val="18"/>
                <w:szCs w:val="18"/>
                <w:lang w:eastAsia="ar-SA"/>
              </w:rPr>
            </w:pPr>
            <w:r w:rsidRPr="003502A4">
              <w:rPr>
                <w:rFonts w:cs="Calibri"/>
                <w:b/>
                <w:color w:val="000000"/>
                <w:sz w:val="18"/>
                <w:szCs w:val="18"/>
                <w:lang w:eastAsia="ar-SA"/>
              </w:rPr>
              <w:t>Interpretation</w:t>
            </w:r>
          </w:p>
        </w:tc>
      </w:tr>
      <w:tr w:rsidR="000140CA" w:rsidRPr="003502A4" w14:paraId="6A2C010A" w14:textId="77777777" w:rsidTr="00AD4778">
        <w:tc>
          <w:tcPr>
            <w:tcW w:w="1698" w:type="dxa"/>
            <w:vMerge w:val="restart"/>
          </w:tcPr>
          <w:p w14:paraId="37CB83C8" w14:textId="77777777" w:rsidR="000140CA" w:rsidRPr="003502A4" w:rsidRDefault="000140CA" w:rsidP="00F64497">
            <w:pPr>
              <w:widowControl w:val="0"/>
              <w:suppressAutoHyphens/>
              <w:autoSpaceDN w:val="0"/>
              <w:spacing w:before="60"/>
              <w:jc w:val="left"/>
              <w:rPr>
                <w:rFonts w:eastAsia="Calibri" w:cs="Calibri"/>
                <w:b/>
                <w:sz w:val="18"/>
                <w:szCs w:val="18"/>
              </w:rPr>
            </w:pPr>
            <w:r w:rsidRPr="003502A4">
              <w:rPr>
                <w:rFonts w:eastAsia="Calibri" w:cs="Calibri"/>
                <w:b/>
                <w:sz w:val="18"/>
                <w:szCs w:val="18"/>
              </w:rPr>
              <w:t>Relevance, rationale and impact</w:t>
            </w:r>
          </w:p>
          <w:p w14:paraId="158B51AC" w14:textId="77777777" w:rsidR="000140CA" w:rsidRPr="003502A4" w:rsidRDefault="000140CA" w:rsidP="00F64497">
            <w:pPr>
              <w:pStyle w:val="BodyText"/>
              <w:jc w:val="left"/>
              <w:rPr>
                <w:sz w:val="18"/>
                <w:szCs w:val="18"/>
                <w:lang w:eastAsia="ar-SA"/>
              </w:rPr>
            </w:pPr>
            <w:r w:rsidRPr="003502A4">
              <w:rPr>
                <w:rFonts w:eastAsia="Calibri" w:cs="Calibri"/>
                <w:sz w:val="18"/>
                <w:szCs w:val="18"/>
              </w:rPr>
              <w:t>(maximum 40 points)</w:t>
            </w:r>
          </w:p>
        </w:tc>
        <w:tc>
          <w:tcPr>
            <w:tcW w:w="2238" w:type="dxa"/>
          </w:tcPr>
          <w:p w14:paraId="1CC8E7F0" w14:textId="302A54D6" w:rsidR="000140CA" w:rsidRPr="003502A4" w:rsidRDefault="000140CA">
            <w:pPr>
              <w:pStyle w:val="AtableBullets"/>
              <w:widowControl w:val="0"/>
              <w:numPr>
                <w:ilvl w:val="0"/>
                <w:numId w:val="0"/>
              </w:numPr>
              <w:spacing w:before="60" w:after="0"/>
              <w:ind w:left="34"/>
              <w:contextualSpacing w:val="0"/>
              <w:textAlignment w:val="auto"/>
              <w:rPr>
                <w:rFonts w:ascii="Verdana" w:hAnsi="Verdana"/>
              </w:rPr>
            </w:pPr>
            <w:r w:rsidRPr="003502A4">
              <w:rPr>
                <w:rFonts w:ascii="Verdana" w:hAnsi="Verdana"/>
              </w:rPr>
              <w:t xml:space="preserve">The relevance of the project to the objectives </w:t>
            </w:r>
            <w:r w:rsidR="00D67C8E" w:rsidRPr="003502A4">
              <w:rPr>
                <w:rFonts w:ascii="Verdana" w:hAnsi="Verdana"/>
              </w:rPr>
              <w:t xml:space="preserve">and priorities </w:t>
            </w:r>
            <w:r w:rsidRPr="003502A4">
              <w:rPr>
                <w:rFonts w:ascii="Verdana" w:hAnsi="Verdana"/>
              </w:rPr>
              <w:t>of the European Solidarity Corps</w:t>
            </w:r>
          </w:p>
          <w:p w14:paraId="62769B5B" w14:textId="77777777" w:rsidR="000140CA" w:rsidRPr="003502A4" w:rsidRDefault="000140CA">
            <w:pPr>
              <w:pStyle w:val="AtableBullets"/>
              <w:numPr>
                <w:ilvl w:val="0"/>
                <w:numId w:val="0"/>
              </w:numPr>
              <w:ind w:left="34"/>
              <w:rPr>
                <w:rFonts w:ascii="Verdana" w:hAnsi="Verdana"/>
                <w:lang w:eastAsia="ar-SA"/>
              </w:rPr>
            </w:pPr>
          </w:p>
        </w:tc>
        <w:tc>
          <w:tcPr>
            <w:tcW w:w="5067" w:type="dxa"/>
          </w:tcPr>
          <w:p w14:paraId="7B32E299" w14:textId="20BA74F7" w:rsidR="000140CA" w:rsidRPr="00AD4778" w:rsidRDefault="000140CA">
            <w:pPr>
              <w:pStyle w:val="NormalWeb"/>
              <w:widowControl w:val="0"/>
              <w:suppressAutoHyphens/>
              <w:autoSpaceDN w:val="0"/>
              <w:spacing w:before="60" w:beforeAutospacing="0" w:after="60" w:afterAutospacing="0"/>
              <w:jc w:val="both"/>
              <w:rPr>
                <w:rFonts w:ascii="Verdana" w:hAnsi="Verdana"/>
                <w:sz w:val="18"/>
                <w:szCs w:val="18"/>
                <w:lang w:eastAsia="ar-SA"/>
              </w:rPr>
            </w:pPr>
            <w:r w:rsidRPr="003502A4">
              <w:rPr>
                <w:rFonts w:ascii="Verdana" w:hAnsi="Verdana" w:cs="Helvetica"/>
                <w:sz w:val="18"/>
                <w:szCs w:val="18"/>
              </w:rPr>
              <w:t>The project fits with the objectives</w:t>
            </w:r>
            <w:r w:rsidR="00C8082E" w:rsidRPr="003502A4">
              <w:rPr>
                <w:rFonts w:ascii="Verdana" w:hAnsi="Verdana" w:cs="Helvetica"/>
                <w:sz w:val="18"/>
                <w:szCs w:val="18"/>
              </w:rPr>
              <w:t xml:space="preserve"> and priorities</w:t>
            </w:r>
            <w:r w:rsidRPr="003502A4">
              <w:rPr>
                <w:rFonts w:ascii="Verdana" w:hAnsi="Verdana" w:cs="Helvetica"/>
                <w:sz w:val="18"/>
                <w:szCs w:val="18"/>
              </w:rPr>
              <w:t xml:space="preserve"> and the format of the action as described in Part B of the European Solidarity Corps Guide. The project represents an appropriate means of delivering the objectives</w:t>
            </w:r>
            <w:r w:rsidR="00C8082E" w:rsidRPr="003502A4">
              <w:rPr>
                <w:rFonts w:ascii="Verdana" w:hAnsi="Verdana" w:cs="Helvetica"/>
                <w:sz w:val="18"/>
                <w:szCs w:val="18"/>
              </w:rPr>
              <w:t xml:space="preserve"> and </w:t>
            </w:r>
            <w:r w:rsidR="00AB463C" w:rsidRPr="003502A4">
              <w:rPr>
                <w:rFonts w:ascii="Verdana" w:hAnsi="Verdana" w:cs="Helvetica"/>
                <w:sz w:val="18"/>
                <w:szCs w:val="18"/>
              </w:rPr>
              <w:t>priorities set</w:t>
            </w:r>
            <w:r w:rsidRPr="003502A4">
              <w:rPr>
                <w:rFonts w:ascii="Verdana" w:hAnsi="Verdana" w:cs="Helvetica"/>
                <w:sz w:val="18"/>
                <w:szCs w:val="18"/>
              </w:rPr>
              <w:t xml:space="preserve"> out in the Call, and it is clear what the project is aiming to achieve. The goal and the objectives of the project are adequately identified, and the key results that the project is seeking to deliver are clearly summarised. </w:t>
            </w:r>
          </w:p>
        </w:tc>
      </w:tr>
      <w:tr w:rsidR="000140CA" w:rsidRPr="003502A4" w14:paraId="64221806" w14:textId="77777777" w:rsidTr="00AD4778">
        <w:tc>
          <w:tcPr>
            <w:tcW w:w="1698" w:type="dxa"/>
            <w:vMerge/>
          </w:tcPr>
          <w:p w14:paraId="3530C768" w14:textId="77777777" w:rsidR="000140CA" w:rsidRPr="003502A4" w:rsidRDefault="000140CA">
            <w:pPr>
              <w:rPr>
                <w:rFonts w:eastAsia="Calibri" w:cs="Calibri"/>
                <w:b/>
                <w:sz w:val="18"/>
                <w:szCs w:val="18"/>
              </w:rPr>
            </w:pPr>
          </w:p>
        </w:tc>
        <w:tc>
          <w:tcPr>
            <w:tcW w:w="2238" w:type="dxa"/>
          </w:tcPr>
          <w:p w14:paraId="6B3BA22A" w14:textId="2C25F2E3" w:rsidR="000140CA" w:rsidRPr="003502A4" w:rsidRDefault="000140CA" w:rsidP="00D67C8E">
            <w:pPr>
              <w:pStyle w:val="AtableBullets"/>
              <w:widowControl w:val="0"/>
              <w:numPr>
                <w:ilvl w:val="0"/>
                <w:numId w:val="0"/>
              </w:numPr>
              <w:spacing w:before="60" w:after="60"/>
              <w:ind w:left="34"/>
              <w:contextualSpacing w:val="0"/>
              <w:textAlignment w:val="auto"/>
              <w:rPr>
                <w:rFonts w:ascii="Verdana" w:hAnsi="Verdana"/>
              </w:rPr>
            </w:pPr>
            <w:r w:rsidRPr="003502A4">
              <w:rPr>
                <w:rFonts w:ascii="Verdana" w:hAnsi="Verdana"/>
              </w:rPr>
              <w:t xml:space="preserve">The degree to which the project takes into account the European Solidarity Corps principles </w:t>
            </w:r>
          </w:p>
        </w:tc>
        <w:tc>
          <w:tcPr>
            <w:tcW w:w="5067" w:type="dxa"/>
          </w:tcPr>
          <w:p w14:paraId="57C3B8F1" w14:textId="77777777" w:rsidR="000140CA" w:rsidRPr="003502A4" w:rsidRDefault="000140CA">
            <w:pPr>
              <w:pStyle w:val="NormalWeb"/>
              <w:widowControl w:val="0"/>
              <w:suppressAutoHyphens/>
              <w:autoSpaceDN w:val="0"/>
              <w:spacing w:before="60" w:beforeAutospacing="0" w:after="0" w:afterAutospacing="0"/>
              <w:jc w:val="both"/>
              <w:rPr>
                <w:rFonts w:ascii="Verdana" w:hAnsi="Verdana" w:cs="Helvetica"/>
                <w:sz w:val="18"/>
                <w:szCs w:val="18"/>
              </w:rPr>
            </w:pPr>
            <w:r w:rsidRPr="003502A4">
              <w:rPr>
                <w:rFonts w:ascii="Verdana" w:hAnsi="Verdana" w:cs="Helvetica"/>
                <w:sz w:val="18"/>
                <w:szCs w:val="18"/>
              </w:rPr>
              <w:t>The applicant should demonstrate that the project will promote solidarity as a value and will address important societal challenges. </w:t>
            </w:r>
          </w:p>
          <w:p w14:paraId="69C921C9" w14:textId="1DC49C3E" w:rsidR="000140CA" w:rsidRPr="003502A4" w:rsidRDefault="000140CA">
            <w:pPr>
              <w:pStyle w:val="BodyText"/>
              <w:rPr>
                <w:rFonts w:cstheme="minorHAnsi"/>
                <w:color w:val="auto"/>
                <w:sz w:val="18"/>
                <w:szCs w:val="18"/>
                <w:lang w:eastAsia="zh-CN"/>
              </w:rPr>
            </w:pPr>
          </w:p>
        </w:tc>
      </w:tr>
      <w:tr w:rsidR="000140CA" w:rsidRPr="003502A4" w14:paraId="6F094F03" w14:textId="77777777" w:rsidTr="00AD4778">
        <w:tc>
          <w:tcPr>
            <w:tcW w:w="1698" w:type="dxa"/>
            <w:vMerge/>
          </w:tcPr>
          <w:p w14:paraId="0B008FA0" w14:textId="77777777" w:rsidR="000140CA" w:rsidRPr="003502A4" w:rsidRDefault="000140CA">
            <w:pPr>
              <w:rPr>
                <w:rFonts w:eastAsia="Calibri" w:cs="Calibri"/>
                <w:b/>
                <w:sz w:val="18"/>
                <w:szCs w:val="18"/>
              </w:rPr>
            </w:pPr>
          </w:p>
        </w:tc>
        <w:tc>
          <w:tcPr>
            <w:tcW w:w="2238" w:type="dxa"/>
          </w:tcPr>
          <w:p w14:paraId="2F92A0C0" w14:textId="75AF810A" w:rsidR="000140CA" w:rsidRPr="003502A4" w:rsidRDefault="000140CA">
            <w:pPr>
              <w:pStyle w:val="AtableBullets"/>
              <w:widowControl w:val="0"/>
              <w:numPr>
                <w:ilvl w:val="0"/>
                <w:numId w:val="0"/>
              </w:numPr>
              <w:spacing w:before="60" w:after="0"/>
              <w:ind w:left="34"/>
              <w:contextualSpacing w:val="0"/>
              <w:textAlignment w:val="auto"/>
              <w:rPr>
                <w:rFonts w:ascii="Verdana" w:hAnsi="Verdana"/>
              </w:rPr>
            </w:pPr>
            <w:r w:rsidRPr="003502A4">
              <w:rPr>
                <w:rFonts w:ascii="Verdana" w:hAnsi="Verdana"/>
              </w:rPr>
              <w:t>The extent to which the project provides European added value</w:t>
            </w:r>
            <w:r w:rsidR="00D67C8E" w:rsidRPr="003502A4">
              <w:rPr>
                <w:rFonts w:ascii="Verdana" w:hAnsi="Verdana"/>
              </w:rPr>
              <w:t xml:space="preserve"> by addressing relevant topics</w:t>
            </w:r>
          </w:p>
          <w:p w14:paraId="272DC55C" w14:textId="77777777" w:rsidR="000140CA" w:rsidRPr="003502A4" w:rsidRDefault="000140CA">
            <w:pPr>
              <w:pStyle w:val="AtableBullets"/>
              <w:numPr>
                <w:ilvl w:val="0"/>
                <w:numId w:val="0"/>
              </w:numPr>
              <w:ind w:left="34"/>
              <w:rPr>
                <w:rFonts w:ascii="Verdana" w:hAnsi="Verdana"/>
              </w:rPr>
            </w:pPr>
          </w:p>
        </w:tc>
        <w:tc>
          <w:tcPr>
            <w:tcW w:w="5067" w:type="dxa"/>
          </w:tcPr>
          <w:p w14:paraId="21F92B92" w14:textId="46E3A90F" w:rsidR="000140CA" w:rsidRPr="00AD4778" w:rsidRDefault="000140CA" w:rsidP="00C8082E">
            <w:pPr>
              <w:pStyle w:val="NormalWeb"/>
              <w:widowControl w:val="0"/>
              <w:suppressAutoHyphens/>
              <w:autoSpaceDN w:val="0"/>
              <w:spacing w:before="60" w:beforeAutospacing="0" w:after="0" w:afterAutospacing="0"/>
              <w:jc w:val="both"/>
              <w:rPr>
                <w:rFonts w:ascii="Verdana" w:hAnsi="Verdana"/>
                <w:sz w:val="18"/>
                <w:szCs w:val="18"/>
                <w:lang w:eastAsia="zh-CN"/>
              </w:rPr>
            </w:pPr>
            <w:r w:rsidRPr="003502A4">
              <w:rPr>
                <w:rFonts w:ascii="Verdana" w:hAnsi="Verdana" w:cs="Helvetica"/>
                <w:sz w:val="18"/>
                <w:szCs w:val="18"/>
              </w:rPr>
              <w:t>The project presents a clear European added value, a concept which is explained in Part A of the European Solidarity Guide, especially by having a European dimension with regard to the topics, aims, and expected outcomes. The project should reflect a common concern for issues within the European society. </w:t>
            </w:r>
          </w:p>
        </w:tc>
      </w:tr>
      <w:tr w:rsidR="000140CA" w:rsidRPr="003502A4" w14:paraId="6DEAE5C4" w14:textId="77777777" w:rsidTr="00AD4778">
        <w:tc>
          <w:tcPr>
            <w:tcW w:w="1698" w:type="dxa"/>
            <w:vMerge/>
          </w:tcPr>
          <w:p w14:paraId="6A88A057" w14:textId="77777777" w:rsidR="000140CA" w:rsidRPr="003502A4" w:rsidRDefault="000140CA">
            <w:pPr>
              <w:rPr>
                <w:rFonts w:eastAsia="Calibri" w:cs="Calibri"/>
                <w:b/>
                <w:sz w:val="18"/>
                <w:szCs w:val="18"/>
              </w:rPr>
            </w:pPr>
          </w:p>
        </w:tc>
        <w:tc>
          <w:tcPr>
            <w:tcW w:w="2238" w:type="dxa"/>
          </w:tcPr>
          <w:p w14:paraId="2FFE8E2E" w14:textId="26D97FF0" w:rsidR="000140CA" w:rsidRPr="003502A4" w:rsidRDefault="000140CA" w:rsidP="00D67C8E">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 xml:space="preserve">The relevance of the project to the needs of </w:t>
            </w:r>
            <w:r w:rsidR="00C8082E" w:rsidRPr="003502A4">
              <w:rPr>
                <w:rFonts w:ascii="Verdana" w:hAnsi="Verdana"/>
              </w:rPr>
              <w:t>mem</w:t>
            </w:r>
            <w:r w:rsidR="00D67C8E" w:rsidRPr="003502A4">
              <w:rPr>
                <w:rFonts w:ascii="Verdana" w:hAnsi="Verdana"/>
              </w:rPr>
              <w:t xml:space="preserve">bers of the group </w:t>
            </w:r>
          </w:p>
        </w:tc>
        <w:tc>
          <w:tcPr>
            <w:tcW w:w="5067" w:type="dxa"/>
          </w:tcPr>
          <w:p w14:paraId="53A14BEF" w14:textId="684333A3" w:rsidR="000140CA" w:rsidRPr="00AD4778" w:rsidRDefault="000140CA" w:rsidP="00C8082E">
            <w:pPr>
              <w:pStyle w:val="NormalWeb"/>
              <w:spacing w:before="60" w:beforeAutospacing="0" w:after="120" w:afterAutospacing="0"/>
              <w:jc w:val="both"/>
              <w:rPr>
                <w:rFonts w:ascii="Verdana" w:hAnsi="Verdana"/>
                <w:sz w:val="18"/>
                <w:szCs w:val="18"/>
                <w:lang w:eastAsia="zh-CN"/>
              </w:rPr>
            </w:pPr>
            <w:r w:rsidRPr="003502A4">
              <w:rPr>
                <w:rFonts w:ascii="Verdana" w:hAnsi="Verdana" w:cs="Helvetica"/>
                <w:sz w:val="18"/>
                <w:szCs w:val="18"/>
              </w:rPr>
              <w:t xml:space="preserve">The project should indicate how this is relevant to the needs of the individual </w:t>
            </w:r>
            <w:r w:rsidR="00C8082E" w:rsidRPr="003502A4">
              <w:rPr>
                <w:rFonts w:ascii="Verdana" w:hAnsi="Verdana" w:cs="Helvetica"/>
                <w:sz w:val="18"/>
                <w:szCs w:val="18"/>
              </w:rPr>
              <w:t xml:space="preserve">members of the group. </w:t>
            </w:r>
          </w:p>
        </w:tc>
      </w:tr>
      <w:tr w:rsidR="00D67C8E" w:rsidRPr="003502A4" w14:paraId="29105EDA" w14:textId="77777777" w:rsidTr="00AD4778">
        <w:tc>
          <w:tcPr>
            <w:tcW w:w="1698" w:type="dxa"/>
            <w:vMerge/>
          </w:tcPr>
          <w:p w14:paraId="5C8E50C6" w14:textId="77777777" w:rsidR="00D67C8E" w:rsidRPr="003502A4" w:rsidRDefault="00D67C8E">
            <w:pPr>
              <w:rPr>
                <w:rFonts w:eastAsia="Calibri" w:cs="Calibri"/>
                <w:b/>
                <w:sz w:val="18"/>
                <w:szCs w:val="18"/>
              </w:rPr>
            </w:pPr>
          </w:p>
        </w:tc>
        <w:tc>
          <w:tcPr>
            <w:tcW w:w="2238" w:type="dxa"/>
          </w:tcPr>
          <w:p w14:paraId="5ABD98FD" w14:textId="617A1AF6" w:rsidR="00D67C8E" w:rsidRPr="003502A4" w:rsidRDefault="00D67C8E" w:rsidP="00D67C8E">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The relevance pf the project to the needs of a target group (if any) and communities</w:t>
            </w:r>
          </w:p>
        </w:tc>
        <w:tc>
          <w:tcPr>
            <w:tcW w:w="5067" w:type="dxa"/>
          </w:tcPr>
          <w:p w14:paraId="36A312AE" w14:textId="706CBF93" w:rsidR="00D67C8E" w:rsidRPr="003502A4" w:rsidRDefault="00C8082E" w:rsidP="00C8082E">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The rationale for the project should be clearly described. The applicant should explain why the project is needed and how the demand for the project has been identified. The project should indicate how this is relevant to the needs of the community that the project is addressing, and a specific target group if there is one. </w:t>
            </w:r>
          </w:p>
        </w:tc>
      </w:tr>
      <w:tr w:rsidR="000140CA" w:rsidRPr="003502A4" w14:paraId="6E51870A" w14:textId="77777777" w:rsidTr="00AD4778">
        <w:trPr>
          <w:trHeight w:val="1260"/>
        </w:trPr>
        <w:tc>
          <w:tcPr>
            <w:tcW w:w="1698" w:type="dxa"/>
            <w:vMerge/>
          </w:tcPr>
          <w:p w14:paraId="2FFAA08E" w14:textId="77777777" w:rsidR="000140CA" w:rsidRPr="003502A4" w:rsidRDefault="000140CA">
            <w:pPr>
              <w:rPr>
                <w:rFonts w:eastAsia="Calibri" w:cs="Calibri"/>
                <w:b/>
                <w:sz w:val="18"/>
                <w:szCs w:val="18"/>
              </w:rPr>
            </w:pPr>
          </w:p>
        </w:tc>
        <w:tc>
          <w:tcPr>
            <w:tcW w:w="2238" w:type="dxa"/>
          </w:tcPr>
          <w:p w14:paraId="1956DB09" w14:textId="7520EF05" w:rsidR="000140CA" w:rsidRPr="003502A4" w:rsidRDefault="000140CA" w:rsidP="00D67C8E">
            <w:pPr>
              <w:pStyle w:val="AtableBullets"/>
              <w:numPr>
                <w:ilvl w:val="0"/>
                <w:numId w:val="0"/>
              </w:numPr>
              <w:spacing w:before="60"/>
              <w:ind w:left="34"/>
              <w:rPr>
                <w:rFonts w:ascii="Verdana" w:hAnsi="Verdana"/>
              </w:rPr>
            </w:pPr>
            <w:r w:rsidRPr="003502A4">
              <w:rPr>
                <w:rFonts w:ascii="Verdana" w:hAnsi="Verdana"/>
              </w:rPr>
              <w:t xml:space="preserve">The potential impact of the project on </w:t>
            </w:r>
            <w:r w:rsidR="00D67C8E" w:rsidRPr="003502A4">
              <w:rPr>
                <w:rFonts w:ascii="Verdana" w:hAnsi="Verdana"/>
              </w:rPr>
              <w:t>members of the group</w:t>
            </w:r>
            <w:r w:rsidRPr="003502A4">
              <w:rPr>
                <w:rFonts w:ascii="Verdana" w:hAnsi="Verdana"/>
              </w:rPr>
              <w:t xml:space="preserve"> incl. their personal, entrepreneurship skills and social involvement</w:t>
            </w:r>
          </w:p>
        </w:tc>
        <w:tc>
          <w:tcPr>
            <w:tcW w:w="5067" w:type="dxa"/>
          </w:tcPr>
          <w:p w14:paraId="341D97B3" w14:textId="102EABE9" w:rsidR="000140CA" w:rsidRPr="00AD4778" w:rsidRDefault="000140CA" w:rsidP="00C8082E">
            <w:pPr>
              <w:pStyle w:val="NormalWeb"/>
              <w:spacing w:before="60" w:beforeAutospacing="0" w:after="120" w:afterAutospacing="0"/>
              <w:jc w:val="both"/>
              <w:rPr>
                <w:rFonts w:ascii="Verdana" w:hAnsi="Verdana" w:cstheme="minorHAnsi"/>
                <w:sz w:val="18"/>
                <w:szCs w:val="18"/>
                <w:lang w:eastAsia="zh-CN"/>
              </w:rPr>
            </w:pPr>
            <w:r w:rsidRPr="003502A4">
              <w:rPr>
                <w:rFonts w:ascii="Verdana" w:hAnsi="Verdana" w:cs="Helvetica"/>
                <w:sz w:val="18"/>
                <w:szCs w:val="18"/>
              </w:rPr>
              <w:t xml:space="preserve">The project clearly describes the expected impact on the </w:t>
            </w:r>
            <w:r w:rsidR="00C8082E" w:rsidRPr="003502A4">
              <w:rPr>
                <w:rFonts w:ascii="Verdana" w:hAnsi="Verdana" w:cs="Helvetica"/>
                <w:sz w:val="18"/>
                <w:szCs w:val="18"/>
              </w:rPr>
              <w:t xml:space="preserve">groups’ members </w:t>
            </w:r>
            <w:r w:rsidRPr="003502A4">
              <w:rPr>
                <w:rFonts w:ascii="Verdana" w:hAnsi="Verdana" w:cs="Helvetica"/>
                <w:sz w:val="18"/>
                <w:szCs w:val="18"/>
              </w:rPr>
              <w:t xml:space="preserve">during and after the lifetime of the project. The applicant should demonstrate the value and benefits created for the </w:t>
            </w:r>
            <w:r w:rsidR="00C8082E" w:rsidRPr="003502A4">
              <w:rPr>
                <w:rFonts w:ascii="Verdana" w:hAnsi="Verdana" w:cs="Helvetica"/>
                <w:sz w:val="18"/>
                <w:szCs w:val="18"/>
              </w:rPr>
              <w:t xml:space="preserve">members </w:t>
            </w:r>
            <w:r w:rsidRPr="003502A4">
              <w:rPr>
                <w:rFonts w:ascii="Verdana" w:hAnsi="Verdana" w:cs="Helvetica"/>
                <w:sz w:val="18"/>
                <w:szCs w:val="18"/>
              </w:rPr>
              <w:t>through the project, enabling them to not only make a meaningful contribution and express their solidarity, but also to foster their sense of initiative, creativity, active European citizenship and entrepreneurial spirit. </w:t>
            </w:r>
            <w:r w:rsidRPr="003502A4" w:rsidDel="00B314C8">
              <w:rPr>
                <w:rFonts w:ascii="Verdana" w:hAnsi="Verdana" w:cs="Helvetica"/>
                <w:sz w:val="18"/>
                <w:szCs w:val="18"/>
              </w:rPr>
              <w:t xml:space="preserve"> </w:t>
            </w:r>
          </w:p>
        </w:tc>
      </w:tr>
      <w:tr w:rsidR="000140CA" w:rsidRPr="003502A4" w14:paraId="5EABB5C5" w14:textId="77777777" w:rsidTr="00AD4778">
        <w:tc>
          <w:tcPr>
            <w:tcW w:w="1698" w:type="dxa"/>
            <w:vMerge/>
          </w:tcPr>
          <w:p w14:paraId="48B682BE" w14:textId="77777777" w:rsidR="000140CA" w:rsidRPr="003502A4" w:rsidRDefault="000140CA">
            <w:pPr>
              <w:rPr>
                <w:rFonts w:eastAsia="Calibri" w:cs="Calibri"/>
                <w:b/>
                <w:sz w:val="18"/>
                <w:szCs w:val="18"/>
              </w:rPr>
            </w:pPr>
          </w:p>
        </w:tc>
        <w:tc>
          <w:tcPr>
            <w:tcW w:w="2238" w:type="dxa"/>
          </w:tcPr>
          <w:p w14:paraId="1CC29375" w14:textId="0D4F48CD" w:rsidR="000140CA" w:rsidRPr="003502A4" w:rsidRDefault="000140CA">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 xml:space="preserve">The potential impact on </w:t>
            </w:r>
            <w:r w:rsidR="00D67C8E" w:rsidRPr="003502A4">
              <w:rPr>
                <w:rFonts w:ascii="Verdana" w:hAnsi="Verdana"/>
              </w:rPr>
              <w:t xml:space="preserve">the target group (if any) and on </w:t>
            </w:r>
            <w:r w:rsidRPr="003502A4">
              <w:rPr>
                <w:rFonts w:ascii="Verdana" w:hAnsi="Verdana"/>
              </w:rPr>
              <w:t>communities</w:t>
            </w:r>
          </w:p>
        </w:tc>
        <w:tc>
          <w:tcPr>
            <w:tcW w:w="5067" w:type="dxa"/>
          </w:tcPr>
          <w:p w14:paraId="6D85054B" w14:textId="77777777" w:rsidR="00170F61" w:rsidRPr="003502A4" w:rsidRDefault="000140CA" w:rsidP="00F64497">
            <w:pPr>
              <w:pStyle w:val="BodyText"/>
              <w:spacing w:before="60" w:after="60"/>
              <w:rPr>
                <w:rFonts w:cs="Helvetica"/>
                <w:sz w:val="18"/>
                <w:szCs w:val="18"/>
              </w:rPr>
            </w:pPr>
            <w:r w:rsidRPr="003502A4">
              <w:rPr>
                <w:rFonts w:cs="Helvetica"/>
                <w:sz w:val="18"/>
                <w:szCs w:val="18"/>
              </w:rPr>
              <w:t xml:space="preserve">The project clearly aims to tackle societal challenges with a view to benefit the local community. </w:t>
            </w:r>
          </w:p>
          <w:p w14:paraId="5666AA54" w14:textId="77777777" w:rsidR="000140CA" w:rsidRDefault="000140CA" w:rsidP="00F64497">
            <w:pPr>
              <w:pStyle w:val="BodyText"/>
              <w:spacing w:before="60" w:after="60"/>
              <w:rPr>
                <w:rFonts w:cs="Helvetica"/>
                <w:sz w:val="18"/>
                <w:szCs w:val="18"/>
              </w:rPr>
            </w:pPr>
            <w:r w:rsidRPr="003502A4">
              <w:rPr>
                <w:rFonts w:cs="Helvetica"/>
                <w:sz w:val="18"/>
                <w:szCs w:val="18"/>
              </w:rPr>
              <w:t xml:space="preserve">The impact on the community is realistically estimated and explained through addressing local issues, targeting a specific group or developing local opportunities (particularly in communities located in </w:t>
            </w:r>
            <w:r w:rsidRPr="003502A4">
              <w:rPr>
                <w:rFonts w:cs="Helvetica"/>
                <w:sz w:val="18"/>
                <w:szCs w:val="18"/>
              </w:rPr>
              <w:lastRenderedPageBreak/>
              <w:t>rural, isolated or marginalised areas). A potential impact on communities by setting common goals and cooperating on the project can also be attached. </w:t>
            </w:r>
          </w:p>
          <w:p w14:paraId="6F9FC093" w14:textId="78CFC933" w:rsidR="0003799F" w:rsidRPr="003502A4" w:rsidRDefault="0003799F" w:rsidP="00F64497">
            <w:pPr>
              <w:pStyle w:val="BodyText"/>
              <w:spacing w:before="60" w:after="60"/>
              <w:rPr>
                <w:rFonts w:cstheme="minorHAnsi"/>
                <w:color w:val="auto"/>
                <w:sz w:val="18"/>
                <w:szCs w:val="18"/>
                <w:lang w:eastAsia="zh-CN"/>
              </w:rPr>
            </w:pPr>
          </w:p>
        </w:tc>
      </w:tr>
      <w:tr w:rsidR="008F34C7" w:rsidRPr="003502A4" w14:paraId="3BD6E2FE" w14:textId="77777777" w:rsidTr="00AD4778">
        <w:tc>
          <w:tcPr>
            <w:tcW w:w="1698" w:type="dxa"/>
            <w:vMerge w:val="restart"/>
          </w:tcPr>
          <w:p w14:paraId="7C6935D5" w14:textId="77777777" w:rsidR="008F34C7" w:rsidRPr="003502A4" w:rsidRDefault="008F34C7" w:rsidP="00F64497">
            <w:pPr>
              <w:spacing w:before="60"/>
              <w:jc w:val="left"/>
              <w:rPr>
                <w:rFonts w:eastAsia="Calibri" w:cs="Calibri"/>
                <w:b/>
                <w:sz w:val="18"/>
                <w:szCs w:val="18"/>
              </w:rPr>
            </w:pPr>
            <w:r w:rsidRPr="003502A4">
              <w:rPr>
                <w:rFonts w:eastAsia="Calibri" w:cs="Calibri"/>
                <w:b/>
                <w:sz w:val="18"/>
                <w:szCs w:val="18"/>
              </w:rPr>
              <w:lastRenderedPageBreak/>
              <w:t>Quality of project design</w:t>
            </w:r>
          </w:p>
          <w:p w14:paraId="6B432277" w14:textId="77777777" w:rsidR="008F34C7" w:rsidRPr="003502A4" w:rsidRDefault="008F34C7" w:rsidP="00F64497">
            <w:pPr>
              <w:pStyle w:val="BodyText"/>
              <w:jc w:val="left"/>
              <w:rPr>
                <w:sz w:val="18"/>
                <w:szCs w:val="18"/>
                <w:lang w:eastAsia="ar-SA"/>
              </w:rPr>
            </w:pPr>
            <w:r w:rsidRPr="003502A4">
              <w:rPr>
                <w:rFonts w:eastAsia="Calibri" w:cs="Calibri"/>
                <w:sz w:val="18"/>
                <w:szCs w:val="18"/>
              </w:rPr>
              <w:t>(maximum 40 points)</w:t>
            </w:r>
          </w:p>
        </w:tc>
        <w:tc>
          <w:tcPr>
            <w:tcW w:w="2238" w:type="dxa"/>
          </w:tcPr>
          <w:p w14:paraId="76EEAEC7" w14:textId="6985CAD4" w:rsidR="008F34C7" w:rsidRPr="003502A4" w:rsidRDefault="008F34C7" w:rsidP="00D67C8E">
            <w:pPr>
              <w:pStyle w:val="AtableBullets"/>
              <w:numPr>
                <w:ilvl w:val="0"/>
                <w:numId w:val="0"/>
              </w:numPr>
              <w:spacing w:before="60"/>
              <w:ind w:left="34"/>
              <w:rPr>
                <w:rFonts w:ascii="Verdana" w:hAnsi="Verdana"/>
                <w:lang w:eastAsia="ar-SA"/>
              </w:rPr>
            </w:pPr>
            <w:r w:rsidRPr="003502A4">
              <w:rPr>
                <w:rFonts w:ascii="Verdana" w:hAnsi="Verdana"/>
              </w:rPr>
              <w:t>The consistency between project objectives and proposed activities</w:t>
            </w:r>
          </w:p>
        </w:tc>
        <w:tc>
          <w:tcPr>
            <w:tcW w:w="5067" w:type="dxa"/>
          </w:tcPr>
          <w:p w14:paraId="3DB3F550" w14:textId="0B9D3115" w:rsidR="008F34C7" w:rsidRPr="00AD4778" w:rsidRDefault="008F34C7" w:rsidP="00F64497">
            <w:pPr>
              <w:pStyle w:val="NormalWeb"/>
              <w:spacing w:before="60" w:beforeAutospacing="0" w:after="120" w:afterAutospacing="0"/>
              <w:jc w:val="both"/>
              <w:rPr>
                <w:rFonts w:ascii="Verdana" w:hAnsi="Verdana"/>
                <w:sz w:val="18"/>
                <w:szCs w:val="18"/>
                <w:lang w:eastAsia="ar-SA"/>
              </w:rPr>
            </w:pPr>
            <w:r w:rsidRPr="003502A4">
              <w:rPr>
                <w:rFonts w:ascii="Verdana" w:hAnsi="Verdana" w:cs="Helvetica"/>
                <w:sz w:val="18"/>
                <w:szCs w:val="18"/>
              </w:rPr>
              <w:t>The proposed activities are well suited to address the identified needs and reach the objectives that were set for the project. The applicant describes how the proposed activities will be carried out, including their preparation of these activities. The activities are realistic and match the capacity of the group. </w:t>
            </w:r>
          </w:p>
        </w:tc>
      </w:tr>
      <w:tr w:rsidR="008F34C7" w:rsidRPr="003502A4" w14:paraId="3DD91D1C" w14:textId="77777777" w:rsidTr="00AD4778">
        <w:tc>
          <w:tcPr>
            <w:tcW w:w="1698" w:type="dxa"/>
            <w:vMerge/>
          </w:tcPr>
          <w:p w14:paraId="36592FD6" w14:textId="77777777" w:rsidR="008F34C7" w:rsidRPr="003502A4" w:rsidRDefault="008F34C7" w:rsidP="00F64497">
            <w:pPr>
              <w:spacing w:before="60"/>
              <w:jc w:val="left"/>
              <w:rPr>
                <w:rFonts w:eastAsia="Calibri" w:cs="Calibri"/>
                <w:b/>
                <w:sz w:val="18"/>
                <w:szCs w:val="18"/>
              </w:rPr>
            </w:pPr>
          </w:p>
        </w:tc>
        <w:tc>
          <w:tcPr>
            <w:tcW w:w="2238" w:type="dxa"/>
          </w:tcPr>
          <w:p w14:paraId="168CF631" w14:textId="79E386A5" w:rsidR="008F34C7" w:rsidRPr="003502A4" w:rsidRDefault="008F34C7">
            <w:pPr>
              <w:pStyle w:val="AtableBullets"/>
              <w:numPr>
                <w:ilvl w:val="0"/>
                <w:numId w:val="0"/>
              </w:numPr>
              <w:spacing w:before="60"/>
              <w:ind w:left="34"/>
              <w:rPr>
                <w:rFonts w:ascii="Verdana" w:hAnsi="Verdana"/>
              </w:rPr>
            </w:pPr>
            <w:r w:rsidRPr="003502A4">
              <w:rPr>
                <w:rFonts w:ascii="Verdana" w:hAnsi="Verdana"/>
              </w:rPr>
              <w:t>The extent to which the project is designed, developed and implemented by young people.</w:t>
            </w:r>
          </w:p>
        </w:tc>
        <w:tc>
          <w:tcPr>
            <w:tcW w:w="5067" w:type="dxa"/>
          </w:tcPr>
          <w:p w14:paraId="38CD7A49" w14:textId="75237CE0" w:rsidR="008F34C7" w:rsidRPr="003502A4" w:rsidRDefault="008F34C7" w:rsidP="00B324DB">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 xml:space="preserve">The proposal shows that the young people have initiated and planned the project. The young people are the ones preparing and implementing the activities. If an organisation is involved, its involvement is minimal in carrying out the project but rather supports the group of young people on administrative aspects. </w:t>
            </w:r>
          </w:p>
        </w:tc>
      </w:tr>
      <w:tr w:rsidR="008F34C7" w:rsidRPr="003502A4" w14:paraId="63A1BE16" w14:textId="77777777" w:rsidTr="00AD4778">
        <w:tc>
          <w:tcPr>
            <w:tcW w:w="1698" w:type="dxa"/>
            <w:vMerge/>
          </w:tcPr>
          <w:p w14:paraId="09AF080C" w14:textId="77777777" w:rsidR="008F34C7" w:rsidRPr="003502A4" w:rsidRDefault="008F34C7">
            <w:pPr>
              <w:rPr>
                <w:rFonts w:eastAsia="Calibri" w:cs="Calibri"/>
                <w:b/>
                <w:sz w:val="18"/>
                <w:szCs w:val="18"/>
              </w:rPr>
            </w:pPr>
          </w:p>
        </w:tc>
        <w:tc>
          <w:tcPr>
            <w:tcW w:w="2238" w:type="dxa"/>
          </w:tcPr>
          <w:p w14:paraId="1AD46FEE" w14:textId="02AA221E" w:rsidR="008F34C7" w:rsidRPr="003502A4" w:rsidRDefault="008F34C7" w:rsidP="00D11DAE">
            <w:pPr>
              <w:pStyle w:val="AtableBullets"/>
              <w:numPr>
                <w:ilvl w:val="0"/>
                <w:numId w:val="0"/>
              </w:numPr>
              <w:spacing w:before="60" w:after="60"/>
              <w:ind w:left="34"/>
              <w:rPr>
                <w:rFonts w:ascii="Verdana" w:hAnsi="Verdana"/>
              </w:rPr>
            </w:pPr>
            <w:r w:rsidRPr="003502A4">
              <w:rPr>
                <w:rFonts w:ascii="Verdana" w:hAnsi="Verdana"/>
              </w:rPr>
              <w:t>The extent to which the composition of the group permits to reach the project objectives</w:t>
            </w:r>
          </w:p>
        </w:tc>
        <w:tc>
          <w:tcPr>
            <w:tcW w:w="5067" w:type="dxa"/>
          </w:tcPr>
          <w:p w14:paraId="62D6C072" w14:textId="4CC32844" w:rsidR="008F34C7" w:rsidRPr="003502A4" w:rsidRDefault="008F34C7" w:rsidP="00C8082E">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The composition of the group is well described. The profiles of each member  and how they add value to the project are explained in detail. The objectives of the project match the capacity of the group to deliver. </w:t>
            </w:r>
          </w:p>
        </w:tc>
      </w:tr>
      <w:tr w:rsidR="008F34C7" w:rsidRPr="003502A4" w14:paraId="02E85B97" w14:textId="77777777" w:rsidTr="00AD4778">
        <w:trPr>
          <w:trHeight w:val="1161"/>
        </w:trPr>
        <w:tc>
          <w:tcPr>
            <w:tcW w:w="1698" w:type="dxa"/>
            <w:vMerge/>
          </w:tcPr>
          <w:p w14:paraId="45DE1CD3" w14:textId="77777777" w:rsidR="008F34C7" w:rsidRPr="003502A4" w:rsidRDefault="008F34C7">
            <w:pPr>
              <w:rPr>
                <w:rFonts w:eastAsia="Calibri" w:cs="Calibri"/>
                <w:b/>
                <w:sz w:val="18"/>
                <w:szCs w:val="18"/>
              </w:rPr>
            </w:pPr>
          </w:p>
        </w:tc>
        <w:tc>
          <w:tcPr>
            <w:tcW w:w="2238" w:type="dxa"/>
          </w:tcPr>
          <w:p w14:paraId="7504AFA7" w14:textId="75EC9F34"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clarity, completeness and quality of all the phases of the project (planning, preparation, implementation, evaluation  and sharing the results)</w:t>
            </w:r>
          </w:p>
        </w:tc>
        <w:tc>
          <w:tcPr>
            <w:tcW w:w="5067" w:type="dxa"/>
          </w:tcPr>
          <w:p w14:paraId="779C5F69" w14:textId="1B568421" w:rsidR="008F34C7" w:rsidRPr="003502A4" w:rsidRDefault="008F34C7" w:rsidP="00F64497">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All the phases of the project have been properly structured in order to realise the objectives of the project. The activities are clearly defined, comprehensive, realistic and linked to the objectives of the project. It provides learning opportunities for the participants involved. Working methods are clearly presented.</w:t>
            </w:r>
          </w:p>
          <w:p w14:paraId="4FD3942D" w14:textId="77777777" w:rsidR="008F34C7" w:rsidRPr="003502A4" w:rsidRDefault="008F34C7" w:rsidP="00F64497">
            <w:pPr>
              <w:pStyle w:val="NormalWeb"/>
              <w:spacing w:before="0" w:beforeAutospacing="0" w:after="0" w:afterAutospacing="0"/>
              <w:jc w:val="both"/>
              <w:rPr>
                <w:rFonts w:ascii="Verdana" w:hAnsi="Verdana" w:cs="Helvetica"/>
                <w:sz w:val="18"/>
                <w:szCs w:val="18"/>
              </w:rPr>
            </w:pPr>
          </w:p>
        </w:tc>
      </w:tr>
      <w:tr w:rsidR="008F34C7" w:rsidRPr="003502A4" w14:paraId="089A9E16" w14:textId="77777777" w:rsidTr="00AD4778">
        <w:trPr>
          <w:trHeight w:val="1486"/>
        </w:trPr>
        <w:tc>
          <w:tcPr>
            <w:tcW w:w="1698" w:type="dxa"/>
            <w:vMerge/>
          </w:tcPr>
          <w:p w14:paraId="516D37ED" w14:textId="77777777" w:rsidR="008F34C7" w:rsidRPr="003502A4" w:rsidRDefault="008F34C7">
            <w:pPr>
              <w:rPr>
                <w:rFonts w:eastAsia="Calibri" w:cs="Calibri"/>
                <w:sz w:val="18"/>
                <w:szCs w:val="18"/>
              </w:rPr>
            </w:pPr>
          </w:p>
        </w:tc>
        <w:tc>
          <w:tcPr>
            <w:tcW w:w="2238" w:type="dxa"/>
          </w:tcPr>
          <w:p w14:paraId="66076200" w14:textId="703D8273"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b/>
              </w:rPr>
            </w:pPr>
            <w:r w:rsidRPr="003502A4">
              <w:rPr>
                <w:rFonts w:ascii="Verdana" w:hAnsi="Verdana"/>
              </w:rPr>
              <w:t>The extent to which learning process and learning outcomes in the project is thought through, identified and documented, in particular through Youthpass</w:t>
            </w:r>
          </w:p>
        </w:tc>
        <w:tc>
          <w:tcPr>
            <w:tcW w:w="5067" w:type="dxa"/>
          </w:tcPr>
          <w:p w14:paraId="4866A510" w14:textId="77777777" w:rsidR="008F34C7" w:rsidRPr="003502A4" w:rsidRDefault="008F34C7" w:rsidP="00F64497">
            <w:pPr>
              <w:pStyle w:val="NormalWeb"/>
              <w:spacing w:before="60" w:beforeAutospacing="0" w:after="0" w:afterAutospacing="0"/>
              <w:jc w:val="both"/>
              <w:rPr>
                <w:rFonts w:ascii="Verdana" w:hAnsi="Verdana" w:cs="Helvetica"/>
                <w:sz w:val="18"/>
                <w:szCs w:val="18"/>
              </w:rPr>
            </w:pPr>
            <w:r w:rsidRPr="003502A4">
              <w:rPr>
                <w:rFonts w:ascii="Verdana" w:hAnsi="Verdana" w:cs="Helvetica"/>
                <w:sz w:val="18"/>
                <w:szCs w:val="18"/>
              </w:rPr>
              <w:t>The applicant explains what the participants expect their learning process to be like. The expected learning outcomes of the participants are described and in line with the identified needs.</w:t>
            </w:r>
          </w:p>
          <w:p w14:paraId="44479136" w14:textId="180E4259" w:rsidR="008F34C7" w:rsidRPr="003502A4" w:rsidRDefault="008F34C7" w:rsidP="00F64497">
            <w:pPr>
              <w:pStyle w:val="NormalWeb"/>
              <w:spacing w:before="60" w:beforeAutospacing="0" w:after="60" w:afterAutospacing="0"/>
              <w:jc w:val="both"/>
              <w:rPr>
                <w:rFonts w:ascii="Verdana" w:hAnsi="Verdana"/>
              </w:rPr>
            </w:pPr>
            <w:r w:rsidRPr="003502A4">
              <w:rPr>
                <w:rFonts w:ascii="Verdana" w:hAnsi="Verdana" w:cs="Helvetica"/>
                <w:sz w:val="18"/>
                <w:szCs w:val="18"/>
              </w:rPr>
              <w:t>The fact that the participating organisations intend to use the Youthpass process and tool to stimulate participants' reflection on their learning process, is considered as an element of quality of the project.</w:t>
            </w:r>
          </w:p>
        </w:tc>
      </w:tr>
      <w:tr w:rsidR="008F34C7" w:rsidRPr="003502A4" w14:paraId="495E2297" w14:textId="77777777" w:rsidTr="00AD4778">
        <w:trPr>
          <w:trHeight w:val="1486"/>
        </w:trPr>
        <w:tc>
          <w:tcPr>
            <w:tcW w:w="1698" w:type="dxa"/>
            <w:vMerge/>
          </w:tcPr>
          <w:p w14:paraId="44674F52" w14:textId="77777777" w:rsidR="008F34C7" w:rsidRPr="003502A4" w:rsidRDefault="008F34C7">
            <w:pPr>
              <w:rPr>
                <w:rFonts w:eastAsia="Calibri" w:cs="Calibri"/>
                <w:sz w:val="18"/>
                <w:szCs w:val="18"/>
              </w:rPr>
            </w:pPr>
          </w:p>
        </w:tc>
        <w:tc>
          <w:tcPr>
            <w:tcW w:w="2238" w:type="dxa"/>
          </w:tcPr>
          <w:p w14:paraId="4A5AE83C" w14:textId="289C8A5D"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extent to which the project incorporates sustainable and environmental-friendly practices, accessible and inclusive activities, as well as makes use of digital tools and methods to complement and improve activities</w:t>
            </w:r>
          </w:p>
        </w:tc>
        <w:tc>
          <w:tcPr>
            <w:tcW w:w="5067" w:type="dxa"/>
          </w:tcPr>
          <w:p w14:paraId="0A74746D" w14:textId="257227F6" w:rsidR="008F34C7" w:rsidRPr="003502A4" w:rsidRDefault="008F34C7" w:rsidP="005A7606">
            <w:pPr>
              <w:rPr>
                <w:sz w:val="18"/>
                <w:szCs w:val="18"/>
              </w:rPr>
            </w:pPr>
            <w:r w:rsidRPr="003502A4">
              <w:rPr>
                <w:sz w:val="18"/>
                <w:szCs w:val="18"/>
              </w:rPr>
              <w:t>The project demonstrates the presence of sustainable and environmental-friendly practices in its activities. The activities should be designed in accessible and inclusive manner, taking into account the needs of participants with fewer opportunities (both members of the group and a target group</w:t>
            </w:r>
            <w:r w:rsidR="00204286">
              <w:rPr>
                <w:sz w:val="18"/>
                <w:szCs w:val="18"/>
              </w:rPr>
              <w:t>)</w:t>
            </w:r>
            <w:r w:rsidRPr="003502A4">
              <w:rPr>
                <w:sz w:val="18"/>
                <w:szCs w:val="18"/>
              </w:rPr>
              <w:t xml:space="preserve">. The </w:t>
            </w:r>
            <w:r w:rsidRPr="00AD4778">
              <w:rPr>
                <w:sz w:val="18"/>
                <w:szCs w:val="18"/>
              </w:rPr>
              <w:t>project should incorporate new or alternative practices or tools, be it through digital or other formats.</w:t>
            </w:r>
          </w:p>
          <w:p w14:paraId="1C8C31C5" w14:textId="77777777" w:rsidR="008F34C7" w:rsidRPr="003502A4" w:rsidRDefault="008F34C7" w:rsidP="00F64497">
            <w:pPr>
              <w:pStyle w:val="NormalWeb"/>
              <w:spacing w:before="60" w:beforeAutospacing="0" w:after="0" w:afterAutospacing="0"/>
              <w:jc w:val="both"/>
              <w:rPr>
                <w:rFonts w:ascii="Verdana" w:hAnsi="Verdana" w:cs="Helvetica"/>
                <w:sz w:val="18"/>
                <w:szCs w:val="18"/>
              </w:rPr>
            </w:pPr>
          </w:p>
        </w:tc>
      </w:tr>
      <w:tr w:rsidR="008F34C7" w:rsidRPr="003502A4" w14:paraId="53E4A7B4" w14:textId="77777777" w:rsidTr="00AD4778">
        <w:tc>
          <w:tcPr>
            <w:tcW w:w="1698" w:type="dxa"/>
            <w:vMerge w:val="restart"/>
          </w:tcPr>
          <w:p w14:paraId="4AF02803" w14:textId="77777777" w:rsidR="008F34C7" w:rsidRPr="003502A4" w:rsidRDefault="008F34C7" w:rsidP="00F64497">
            <w:pPr>
              <w:spacing w:before="60"/>
              <w:jc w:val="left"/>
              <w:rPr>
                <w:rFonts w:eastAsia="Calibri" w:cs="Calibri"/>
                <w:b/>
                <w:sz w:val="18"/>
                <w:szCs w:val="18"/>
              </w:rPr>
            </w:pPr>
            <w:r w:rsidRPr="003502A4">
              <w:rPr>
                <w:rFonts w:eastAsia="Calibri" w:cs="Calibri"/>
                <w:b/>
                <w:sz w:val="18"/>
                <w:szCs w:val="18"/>
              </w:rPr>
              <w:t>Quality of project management</w:t>
            </w:r>
          </w:p>
          <w:p w14:paraId="7A3BE4A9" w14:textId="77777777" w:rsidR="008F34C7" w:rsidRPr="003502A4" w:rsidRDefault="008F34C7" w:rsidP="00F64497">
            <w:pPr>
              <w:pStyle w:val="BodyText"/>
              <w:jc w:val="left"/>
              <w:rPr>
                <w:sz w:val="18"/>
                <w:szCs w:val="18"/>
                <w:lang w:eastAsia="ar-SA"/>
              </w:rPr>
            </w:pPr>
            <w:r w:rsidRPr="003502A4">
              <w:rPr>
                <w:rFonts w:eastAsia="Calibri" w:cs="Calibri"/>
                <w:sz w:val="18"/>
                <w:szCs w:val="18"/>
              </w:rPr>
              <w:lastRenderedPageBreak/>
              <w:t>(maximum 20 points)</w:t>
            </w:r>
          </w:p>
        </w:tc>
        <w:tc>
          <w:tcPr>
            <w:tcW w:w="2238" w:type="dxa"/>
          </w:tcPr>
          <w:p w14:paraId="528992A4" w14:textId="7118ACF2" w:rsidR="008F34C7" w:rsidRPr="003502A4" w:rsidRDefault="008F34C7" w:rsidP="005A7606">
            <w:pPr>
              <w:pStyle w:val="AtableBullets"/>
              <w:numPr>
                <w:ilvl w:val="0"/>
                <w:numId w:val="0"/>
              </w:numPr>
              <w:suppressAutoHyphens w:val="0"/>
              <w:autoSpaceDN/>
              <w:spacing w:before="60" w:after="60"/>
              <w:ind w:left="34"/>
              <w:contextualSpacing w:val="0"/>
              <w:textAlignment w:val="auto"/>
              <w:rPr>
                <w:rFonts w:ascii="Verdana" w:hAnsi="Verdana"/>
                <w:lang w:eastAsia="ar-SA"/>
              </w:rPr>
            </w:pPr>
            <w:r w:rsidRPr="003502A4">
              <w:rPr>
                <w:rFonts w:ascii="Verdana" w:hAnsi="Verdana"/>
              </w:rPr>
              <w:lastRenderedPageBreak/>
              <w:t xml:space="preserve">The practical arrangements, management, </w:t>
            </w:r>
            <w:r w:rsidRPr="003502A4">
              <w:rPr>
                <w:rFonts w:ascii="Verdana" w:hAnsi="Verdana"/>
              </w:rPr>
              <w:lastRenderedPageBreak/>
              <w:t xml:space="preserve">cooperation and communication between the members of the group </w:t>
            </w:r>
          </w:p>
        </w:tc>
        <w:tc>
          <w:tcPr>
            <w:tcW w:w="5067" w:type="dxa"/>
          </w:tcPr>
          <w:p w14:paraId="2A507C39" w14:textId="5AAFA418" w:rsidR="008F34C7" w:rsidRPr="003502A4" w:rsidRDefault="008F34C7" w:rsidP="00F64497">
            <w:pPr>
              <w:pStyle w:val="NormalWeb"/>
              <w:spacing w:before="60" w:beforeAutospacing="0" w:after="0" w:afterAutospacing="0"/>
              <w:jc w:val="both"/>
              <w:rPr>
                <w:rFonts w:ascii="Verdana" w:hAnsi="Verdana" w:cs="Helvetica"/>
                <w:sz w:val="18"/>
                <w:szCs w:val="18"/>
              </w:rPr>
            </w:pPr>
            <w:r w:rsidRPr="003502A4">
              <w:rPr>
                <w:rFonts w:ascii="Verdana" w:hAnsi="Verdana" w:cs="Helvetica"/>
                <w:sz w:val="18"/>
                <w:szCs w:val="18"/>
              </w:rPr>
              <w:lastRenderedPageBreak/>
              <w:t xml:space="preserve">The project demonstrates that efficient measures are put in place to ensure that objectives are achieved. The general coordination, distribution of tasks and </w:t>
            </w:r>
            <w:r w:rsidRPr="003502A4">
              <w:rPr>
                <w:rFonts w:ascii="Verdana" w:hAnsi="Verdana" w:cs="Helvetica"/>
                <w:sz w:val="18"/>
                <w:szCs w:val="18"/>
              </w:rPr>
              <w:lastRenderedPageBreak/>
              <w:t xml:space="preserve">responsibilities between members of the group, and working methods are put in place to ensure effective management and control of the project. </w:t>
            </w:r>
          </w:p>
          <w:p w14:paraId="02CB7F70" w14:textId="1F370104" w:rsidR="008F34C7" w:rsidRPr="003502A4" w:rsidRDefault="008F34C7" w:rsidP="00C8082E">
            <w:pPr>
              <w:pStyle w:val="NormalWeb"/>
              <w:spacing w:before="60" w:beforeAutospacing="0" w:after="60" w:afterAutospacing="0"/>
              <w:jc w:val="both"/>
              <w:rPr>
                <w:rFonts w:ascii="Verdana" w:hAnsi="Verdana" w:cs="Helvetica"/>
                <w:sz w:val="18"/>
                <w:szCs w:val="18"/>
              </w:rPr>
            </w:pPr>
            <w:r w:rsidRPr="003502A4">
              <w:rPr>
                <w:rFonts w:ascii="Verdana" w:hAnsi="Verdana" w:cs="Helvetica"/>
                <w:sz w:val="18"/>
                <w:szCs w:val="18"/>
              </w:rPr>
              <w:t>The distribution of tasks and responsibilities demonstrates the commitment and active contribution of all members. The project shows that cooperation and communication among them is effectively planned.  The tasks and responsibilities of each member are clearly distributed</w:t>
            </w:r>
          </w:p>
        </w:tc>
      </w:tr>
      <w:tr w:rsidR="008F34C7" w:rsidRPr="003502A4" w14:paraId="3162F164" w14:textId="77777777" w:rsidTr="00AD4778">
        <w:tc>
          <w:tcPr>
            <w:tcW w:w="1698" w:type="dxa"/>
            <w:vMerge/>
          </w:tcPr>
          <w:p w14:paraId="67883A65" w14:textId="77777777" w:rsidR="008F34C7" w:rsidRPr="003502A4" w:rsidRDefault="008F34C7">
            <w:pPr>
              <w:rPr>
                <w:rFonts w:eastAsia="Calibri" w:cs="Calibri"/>
                <w:b/>
                <w:sz w:val="18"/>
                <w:szCs w:val="18"/>
              </w:rPr>
            </w:pPr>
          </w:p>
        </w:tc>
        <w:tc>
          <w:tcPr>
            <w:tcW w:w="2238" w:type="dxa"/>
          </w:tcPr>
          <w:p w14:paraId="703533C4" w14:textId="41E633F6" w:rsidR="008F34C7" w:rsidRPr="003502A4" w:rsidRDefault="008F34C7">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measures for evaluating the outcomes of the project</w:t>
            </w:r>
          </w:p>
        </w:tc>
        <w:tc>
          <w:tcPr>
            <w:tcW w:w="5067" w:type="dxa"/>
          </w:tcPr>
          <w:p w14:paraId="440FE8CE" w14:textId="3764391D" w:rsidR="008F34C7" w:rsidRPr="003502A4" w:rsidRDefault="008F34C7" w:rsidP="00F64497">
            <w:pPr>
              <w:spacing w:before="60" w:after="60"/>
              <w:rPr>
                <w:sz w:val="18"/>
                <w:szCs w:val="18"/>
                <w:lang w:eastAsia="ar-SA"/>
              </w:rPr>
            </w:pPr>
            <w:r w:rsidRPr="003502A4">
              <w:rPr>
                <w:sz w:val="18"/>
                <w:szCs w:val="18"/>
              </w:rPr>
              <w:t xml:space="preserve">The project </w:t>
            </w:r>
            <w:r w:rsidRPr="003502A4">
              <w:rPr>
                <w:rFonts w:cstheme="minorHAnsi"/>
                <w:color w:val="000000"/>
                <w:sz w:val="18"/>
                <w:szCs w:val="18"/>
              </w:rPr>
              <w:t xml:space="preserve">includes adequate activities for evaluating the results of the project and its overall success. </w:t>
            </w:r>
          </w:p>
        </w:tc>
      </w:tr>
      <w:tr w:rsidR="008F34C7" w:rsidRPr="003502A4" w14:paraId="2F46D25C" w14:textId="77777777" w:rsidTr="00AD4778">
        <w:tc>
          <w:tcPr>
            <w:tcW w:w="1698" w:type="dxa"/>
            <w:vMerge/>
          </w:tcPr>
          <w:p w14:paraId="2361D7AA" w14:textId="77777777" w:rsidR="008F34C7" w:rsidRPr="003502A4" w:rsidRDefault="008F34C7">
            <w:pPr>
              <w:rPr>
                <w:rFonts w:eastAsia="Calibri" w:cs="Calibri"/>
                <w:b/>
                <w:sz w:val="18"/>
                <w:szCs w:val="18"/>
              </w:rPr>
            </w:pPr>
          </w:p>
        </w:tc>
        <w:tc>
          <w:tcPr>
            <w:tcW w:w="2238" w:type="dxa"/>
          </w:tcPr>
          <w:p w14:paraId="7B9B503F" w14:textId="7C495C98" w:rsidR="008F34C7" w:rsidRPr="003502A4" w:rsidRDefault="00204286">
            <w:pPr>
              <w:pStyle w:val="AtableBullets"/>
              <w:numPr>
                <w:ilvl w:val="0"/>
                <w:numId w:val="0"/>
              </w:numPr>
              <w:suppressAutoHyphens w:val="0"/>
              <w:autoSpaceDN/>
              <w:spacing w:before="60" w:after="60"/>
              <w:ind w:left="34"/>
              <w:contextualSpacing w:val="0"/>
              <w:textAlignment w:val="auto"/>
              <w:rPr>
                <w:rFonts w:ascii="Verdana" w:hAnsi="Verdana"/>
              </w:rPr>
            </w:pPr>
            <w:r>
              <w:rPr>
                <w:rFonts w:ascii="Verdana" w:hAnsi="Verdana"/>
              </w:rPr>
              <w:t>T</w:t>
            </w:r>
            <w:r w:rsidR="008F34C7" w:rsidRPr="003502A4">
              <w:rPr>
                <w:rFonts w:ascii="Verdana" w:hAnsi="Verdana"/>
              </w:rPr>
              <w:t>he measures for making the project visible to others who are not involved in the project</w:t>
            </w:r>
          </w:p>
        </w:tc>
        <w:tc>
          <w:tcPr>
            <w:tcW w:w="5067" w:type="dxa"/>
          </w:tcPr>
          <w:p w14:paraId="01C6EF23" w14:textId="4736AA3E" w:rsidR="008F34C7" w:rsidRPr="003502A4" w:rsidRDefault="008F34C7" w:rsidP="00F64497">
            <w:pPr>
              <w:spacing w:before="60"/>
              <w:rPr>
                <w:rFonts w:cstheme="minorHAnsi"/>
                <w:color w:val="000000"/>
                <w:sz w:val="18"/>
                <w:szCs w:val="18"/>
              </w:rPr>
            </w:pPr>
            <w:r w:rsidRPr="003502A4">
              <w:rPr>
                <w:rFonts w:cstheme="minorHAnsi"/>
                <w:color w:val="000000"/>
                <w:sz w:val="18"/>
                <w:szCs w:val="18"/>
              </w:rPr>
              <w:t xml:space="preserve">The project includes a clear plan for making the project's outcomes visible. </w:t>
            </w:r>
          </w:p>
          <w:p w14:paraId="106289A2" w14:textId="77777777" w:rsidR="008F34C7" w:rsidRPr="003502A4" w:rsidRDefault="008F34C7" w:rsidP="00F64497">
            <w:pPr>
              <w:pStyle w:val="BodyText"/>
              <w:rPr>
                <w:sz w:val="18"/>
                <w:szCs w:val="18"/>
                <w:lang w:eastAsia="ar-SA"/>
              </w:rPr>
            </w:pPr>
          </w:p>
        </w:tc>
      </w:tr>
      <w:tr w:rsidR="008F34C7" w:rsidRPr="003502A4" w14:paraId="78894AE3" w14:textId="77777777" w:rsidTr="00AD4778">
        <w:tc>
          <w:tcPr>
            <w:tcW w:w="1698" w:type="dxa"/>
            <w:vMerge/>
          </w:tcPr>
          <w:p w14:paraId="6EE36AB5" w14:textId="77777777" w:rsidR="008F34C7" w:rsidRPr="003502A4" w:rsidRDefault="008F34C7">
            <w:pPr>
              <w:rPr>
                <w:rFonts w:eastAsia="Calibri" w:cs="Calibri"/>
                <w:b/>
                <w:sz w:val="18"/>
                <w:szCs w:val="18"/>
              </w:rPr>
            </w:pPr>
          </w:p>
        </w:tc>
        <w:tc>
          <w:tcPr>
            <w:tcW w:w="2238" w:type="dxa"/>
          </w:tcPr>
          <w:p w14:paraId="2581A21C" w14:textId="6F612A07" w:rsidR="008F34C7" w:rsidRPr="003502A4" w:rsidDel="00D67C8E" w:rsidRDefault="008F34C7">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measures for sharing the outcomes of the project</w:t>
            </w:r>
          </w:p>
        </w:tc>
        <w:tc>
          <w:tcPr>
            <w:tcW w:w="5067" w:type="dxa"/>
          </w:tcPr>
          <w:p w14:paraId="7934C57D" w14:textId="53E5064D" w:rsidR="008F34C7" w:rsidRPr="003502A4" w:rsidRDefault="008F34C7" w:rsidP="00F64497">
            <w:pPr>
              <w:spacing w:before="60"/>
              <w:rPr>
                <w:rFonts w:cstheme="minorHAnsi"/>
                <w:color w:val="000000"/>
                <w:sz w:val="18"/>
                <w:szCs w:val="18"/>
              </w:rPr>
            </w:pPr>
            <w:r w:rsidRPr="003502A4">
              <w:rPr>
                <w:rFonts w:cstheme="minorHAnsi"/>
                <w:color w:val="000000"/>
                <w:sz w:val="18"/>
                <w:szCs w:val="18"/>
              </w:rPr>
              <w:t>The project includes a clear plan for the dissemination of the project’s outcomes, describes the dissemination activities, and identifies the right target group(s) of these activities.</w:t>
            </w:r>
          </w:p>
        </w:tc>
      </w:tr>
    </w:tbl>
    <w:p w14:paraId="3D1CBD6E" w14:textId="2A8B1D49" w:rsidR="00790B9A" w:rsidRDefault="00790B9A" w:rsidP="00DA5B92">
      <w:bookmarkStart w:id="1057" w:name="_Annex_3_Key"/>
      <w:bookmarkStart w:id="1058" w:name="_Annex_4_Key"/>
      <w:bookmarkStart w:id="1059" w:name="_Annex_5_Reference"/>
      <w:bookmarkStart w:id="1060" w:name="_Toc382214090"/>
      <w:bookmarkStart w:id="1061" w:name="_Toc382214092"/>
      <w:bookmarkStart w:id="1062" w:name="_Annex_6_Declaration"/>
      <w:bookmarkEnd w:id="281"/>
      <w:bookmarkEnd w:id="282"/>
      <w:bookmarkEnd w:id="1057"/>
      <w:bookmarkEnd w:id="1058"/>
      <w:bookmarkEnd w:id="1059"/>
      <w:bookmarkEnd w:id="1060"/>
      <w:bookmarkEnd w:id="1061"/>
      <w:bookmarkEnd w:id="1062"/>
    </w:p>
    <w:p w14:paraId="35EF3563" w14:textId="54BAE078" w:rsidR="0003799F" w:rsidRDefault="0003799F">
      <w:pPr>
        <w:jc w:val="left"/>
      </w:pPr>
      <w:r>
        <w:br w:type="page"/>
      </w:r>
    </w:p>
    <w:p w14:paraId="6C29C3C2" w14:textId="77777777" w:rsidR="0003799F" w:rsidRPr="003502A4" w:rsidRDefault="0003799F" w:rsidP="0003799F">
      <w:pPr>
        <w:pStyle w:val="StyleHeading1Auto"/>
      </w:pPr>
      <w:bookmarkStart w:id="1063" w:name="_Toc71022052"/>
      <w:r w:rsidRPr="003502A4">
        <w:lastRenderedPageBreak/>
        <w:t>Annex I - Declaration on the prevention of conflicts of interest and disclosure of information</w:t>
      </w:r>
      <w:bookmarkEnd w:id="1063"/>
    </w:p>
    <w:p w14:paraId="1947E4E3" w14:textId="77777777" w:rsidR="0003799F" w:rsidRPr="003502A4" w:rsidRDefault="0003799F" w:rsidP="0003799F">
      <w:pPr>
        <w:spacing w:line="276" w:lineRule="auto"/>
        <w:rPr>
          <w:b/>
          <w:color w:val="000000"/>
          <w:szCs w:val="20"/>
          <w:highlight w:val="yellow"/>
        </w:rPr>
      </w:pPr>
    </w:p>
    <w:p w14:paraId="76C2E8B4" w14:textId="77777777" w:rsidR="00982D0E" w:rsidRPr="00044B94" w:rsidRDefault="00982D0E" w:rsidP="00982D0E">
      <w:pPr>
        <w:pBdr>
          <w:top w:val="single" w:sz="4" w:space="1" w:color="auto"/>
          <w:left w:val="single" w:sz="4" w:space="4" w:color="auto"/>
          <w:bottom w:val="single" w:sz="4" w:space="1" w:color="auto"/>
          <w:right w:val="single" w:sz="4" w:space="4" w:color="auto"/>
        </w:pBdr>
        <w:jc w:val="center"/>
      </w:pPr>
      <w:bookmarkStart w:id="1064" w:name="_Toc406585395"/>
      <w:r w:rsidRPr="00E00D7F">
        <w:rPr>
          <w:b/>
        </w:rPr>
        <w:t xml:space="preserve">DECLARATION ON CONFLICT OF INTERESTS </w:t>
      </w:r>
      <w:r w:rsidRPr="00E00D7F">
        <w:rPr>
          <w:b/>
        </w:rPr>
        <w:br/>
        <w:t>AND CONFIDENTIALITY</w:t>
      </w:r>
      <w:bookmarkEnd w:id="1064"/>
    </w:p>
    <w:p w14:paraId="2E663947" w14:textId="77777777" w:rsidR="00982D0E" w:rsidRDefault="00982D0E" w:rsidP="00982D0E">
      <w:pPr>
        <w:spacing w:after="60"/>
        <w:ind w:left="-142"/>
        <w:rPr>
          <w:b/>
          <w:color w:val="000000"/>
          <w:szCs w:val="20"/>
        </w:rPr>
      </w:pPr>
    </w:p>
    <w:p w14:paraId="0566A31B" w14:textId="77777777" w:rsidR="00982D0E" w:rsidRPr="003502A4" w:rsidRDefault="00982D0E" w:rsidP="00982D0E">
      <w:pPr>
        <w:rPr>
          <w:szCs w:val="20"/>
          <w:u w:val="single"/>
        </w:rPr>
      </w:pPr>
      <w:r w:rsidRPr="003502A4">
        <w:rPr>
          <w:szCs w:val="20"/>
          <w:u w:val="single"/>
        </w:rPr>
        <w:t xml:space="preserve">[European Solidarity Corps], [Call for Proposals N° [XXX]] - [Action], [selection round or reporting period [final submission date]] </w:t>
      </w:r>
    </w:p>
    <w:p w14:paraId="5A6B5B5A" w14:textId="77777777" w:rsidR="00982D0E" w:rsidRPr="00404591" w:rsidRDefault="00982D0E" w:rsidP="00982D0E">
      <w:pPr>
        <w:pStyle w:val="heading50"/>
      </w:pPr>
      <w:r w:rsidRPr="00404591">
        <w:t>Conflict of interests</w:t>
      </w:r>
    </w:p>
    <w:p w14:paraId="639C7D0F" w14:textId="77777777" w:rsidR="00982D0E" w:rsidRPr="00751E2D" w:rsidRDefault="00982D0E" w:rsidP="00982D0E">
      <w:pPr>
        <w:spacing w:after="120"/>
        <w:rPr>
          <w:rFonts w:ascii="Times New Roman" w:hAnsi="Times New Roman"/>
        </w:rPr>
      </w:pPr>
      <w:r w:rsidRPr="00751E2D">
        <w:rPr>
          <w:rFonts w:ascii="Times New Roman" w:hAnsi="Times New Roman"/>
        </w:rPr>
        <w:t xml:space="preserve">I, the undersigned </w:t>
      </w:r>
      <w:r w:rsidRPr="00CB60AB">
        <w:rPr>
          <w:rFonts w:ascii="Times New Roman" w:hAnsi="Times New Roman"/>
          <w:highlight w:val="lightGray"/>
        </w:rPr>
        <w:t>[FAMILY NAME, first name]</w:t>
      </w:r>
      <w:r w:rsidRPr="00751E2D">
        <w:rPr>
          <w:rFonts w:ascii="Times New Roman" w:hAnsi="Times New Roman"/>
        </w:rPr>
        <w:t xml:space="preserve">, having been appointed as an expert for the abovementioned call, declare that I am aware of Article </w:t>
      </w:r>
      <w:r>
        <w:rPr>
          <w:rFonts w:ascii="Times New Roman" w:hAnsi="Times New Roman"/>
        </w:rPr>
        <w:t>61</w:t>
      </w:r>
      <w:r w:rsidRPr="00751E2D">
        <w:rPr>
          <w:rFonts w:ascii="Times New Roman" w:hAnsi="Times New Roman"/>
        </w:rPr>
        <w:t xml:space="preserve"> of the Financial Regulation, which states that:</w:t>
      </w:r>
    </w:p>
    <w:p w14:paraId="0576A1D6" w14:textId="77777777" w:rsidR="00982D0E" w:rsidRPr="00A40D85" w:rsidRDefault="00982D0E" w:rsidP="00982D0E">
      <w:pPr>
        <w:pStyle w:val="PlainText"/>
        <w:spacing w:before="100" w:beforeAutospacing="1" w:after="100" w:afterAutospacing="1"/>
        <w:jc w:val="both"/>
        <w:rPr>
          <w:rFonts w:ascii="Times New Roman" w:hAnsi="Times New Roman"/>
          <w:i/>
          <w:szCs w:val="24"/>
        </w:rPr>
      </w:pPr>
      <w:r w:rsidRPr="00751E2D">
        <w:rPr>
          <w:rFonts w:ascii="Times New Roman" w:hAnsi="Times New Roman"/>
          <w:i/>
          <w:color w:val="000000"/>
          <w:lang w:eastAsia="en-GB"/>
        </w:rPr>
        <w:t>"</w:t>
      </w:r>
      <w:r w:rsidRPr="00A40D85">
        <w:rPr>
          <w:rFonts w:ascii="Times New Roman" w:hAnsi="Times New Roman"/>
          <w:i/>
          <w:szCs w:val="24"/>
        </w:rPr>
        <w:t>1. Financial actors within the meaning of Chapter 4 of this Title and other persons, including national authorities at any level, involved in budget implementation under direct, indirect and shared management, including acts preparatory thereto, audit or control, shall not take any action which may bring their own interests into conflict with those of the Union. They shall also take appropriate measures to prevent a conflict of interests from arising in the functions under their responsibility and to address situations which may objectively be perceived as a conflict of interests.</w:t>
      </w:r>
    </w:p>
    <w:p w14:paraId="332B4C1C" w14:textId="77777777" w:rsidR="00982D0E" w:rsidRPr="00A40D85" w:rsidRDefault="00982D0E" w:rsidP="00982D0E">
      <w:pPr>
        <w:pStyle w:val="PlainText"/>
        <w:spacing w:before="100" w:beforeAutospacing="1" w:after="100" w:afterAutospacing="1"/>
        <w:jc w:val="both"/>
        <w:rPr>
          <w:rFonts w:ascii="Times New Roman" w:hAnsi="Times New Roman"/>
          <w:i/>
          <w:szCs w:val="24"/>
        </w:rPr>
      </w:pPr>
      <w:r w:rsidRPr="00A40D85">
        <w:rPr>
          <w:rFonts w:ascii="Times New Roman" w:hAnsi="Times New Roman"/>
          <w:i/>
          <w:szCs w:val="24"/>
        </w:rPr>
        <w:t xml:space="preserve"> 2. Where there is a risk of a conflict of interests involving a member of staff of a national authority, the person in question shall refer the matter to his or her hierarchical superior. Where such a risk exists for staff covered by the Staff Regulations, the person in question shall refer the matter to the relevant authorising officer by delegation. The relevant hierarchical superior or the authorising officer by delegation shall confirm in writing whether a conflict of interests is found to exist. Where a conflict of interests is found to exist, the appointing authority or the relevant national authority shall ensure that the person in question ceases all activity in the matter. The relevant authorising officer by delegation or the relevant national authority shall ensure that any further appropriate action is taken in accordance with the applicable law. </w:t>
      </w:r>
    </w:p>
    <w:p w14:paraId="1F139EF2" w14:textId="2A646D48" w:rsidR="00982D0E" w:rsidRPr="00751E2D" w:rsidRDefault="00982D0E" w:rsidP="00982D0E">
      <w:pPr>
        <w:autoSpaceDE w:val="0"/>
        <w:autoSpaceDN w:val="0"/>
        <w:adjustRightInd w:val="0"/>
        <w:spacing w:before="60" w:after="60"/>
        <w:rPr>
          <w:rFonts w:ascii="Times New Roman" w:hAnsi="Times New Roman"/>
        </w:rPr>
      </w:pPr>
      <w:r w:rsidRPr="00A40D85">
        <w:rPr>
          <w:rFonts w:ascii="Times New Roman" w:hAnsi="Times New Roman"/>
          <w:i/>
        </w:rPr>
        <w:t>3</w:t>
      </w:r>
      <w:r w:rsidRPr="00C619FC">
        <w:rPr>
          <w:rFonts w:ascii="Times New Roman" w:hAnsi="Times New Roman"/>
          <w:i/>
          <w:color w:val="auto"/>
          <w:sz w:val="22"/>
          <w:lang w:eastAsia="en-US"/>
        </w:rPr>
        <w:t>. 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p w14:paraId="4EC57C69" w14:textId="6283CF54" w:rsidR="00982D0E" w:rsidRPr="00DD7975" w:rsidRDefault="00982D0E" w:rsidP="00982D0E">
      <w:pPr>
        <w:spacing w:before="100" w:beforeAutospacing="1" w:after="120"/>
        <w:rPr>
          <w:rFonts w:ascii="Times New Roman" w:hAnsi="Times New Roman"/>
          <w:color w:val="000000"/>
        </w:rPr>
      </w:pPr>
      <w:r w:rsidRPr="00751E2D">
        <w:rPr>
          <w:rFonts w:ascii="Times New Roman" w:hAnsi="Times New Roman"/>
          <w:color w:val="000000"/>
        </w:rPr>
        <w:t xml:space="preserve">I hereby declare that I do not fall under </w:t>
      </w:r>
      <w:r w:rsidRPr="0040727A">
        <w:rPr>
          <w:rFonts w:ascii="Times New Roman" w:hAnsi="Times New Roman"/>
          <w:color w:val="000000"/>
        </w:rPr>
        <w:t>any of the following circumstances in which a conflict of interests might exist.</w:t>
      </w:r>
      <w:r w:rsidRPr="0040727A">
        <w:rPr>
          <w:rFonts w:ascii="Times New Roman" w:hAnsi="Times New Roman"/>
          <w:color w:val="000000"/>
          <w:shd w:val="clear" w:color="auto" w:fill="FFFFFF"/>
        </w:rPr>
        <w:t xml:space="preserve"> I</w:t>
      </w:r>
      <w:r w:rsidRPr="00DD7975">
        <w:rPr>
          <w:rFonts w:ascii="Times New Roman" w:hAnsi="Times New Roman"/>
          <w:color w:val="000000"/>
          <w:shd w:val="clear" w:color="auto" w:fill="FFFFFF"/>
        </w:rPr>
        <w:t xml:space="preserve"> confirm that, if I discover before or during the performance of my tasks that a conflict of interests exists, I will declare it immediately to the contracting party.</w:t>
      </w:r>
    </w:p>
    <w:p w14:paraId="0942A176" w14:textId="2D7CE207" w:rsidR="00982D0E" w:rsidRPr="00DD7975" w:rsidRDefault="005A7796" w:rsidP="00982D0E">
      <w:pPr>
        <w:spacing w:before="240" w:after="240"/>
        <w:rPr>
          <w:rFonts w:ascii="Times New Roman" w:hAnsi="Times New Roman"/>
          <w:b/>
          <w:color w:val="000000"/>
          <w:u w:val="single"/>
        </w:rPr>
      </w:pPr>
      <w:r>
        <w:rPr>
          <w:rFonts w:ascii="Times New Roman" w:hAnsi="Times New Roman"/>
          <w:b/>
          <w:color w:val="000000"/>
          <w:u w:val="single"/>
        </w:rPr>
        <w:t xml:space="preserve">Examples of </w:t>
      </w:r>
      <w:r w:rsidR="00982D0E" w:rsidRPr="00DD7975">
        <w:rPr>
          <w:rFonts w:ascii="Times New Roman" w:hAnsi="Times New Roman"/>
          <w:b/>
          <w:color w:val="000000"/>
          <w:u w:val="single"/>
        </w:rPr>
        <w:t>conflict of interests:</w:t>
      </w:r>
    </w:p>
    <w:p w14:paraId="5C38F31F" w14:textId="7BBFC633"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 xml:space="preserve">Direct benefit in case of advice on development of a new policy; </w:t>
      </w:r>
    </w:p>
    <w:p w14:paraId="0FD3E280" w14:textId="07238EC3"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Involvement in the preparation of the proposal;</w:t>
      </w:r>
    </w:p>
    <w:p w14:paraId="4EA5141A" w14:textId="7A28889B"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Direct benefit in case of acceptance of the proposal;</w:t>
      </w:r>
    </w:p>
    <w:p w14:paraId="2E010DDA" w14:textId="26626A70"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Close family relationship with any person representing a participating organisation in the proposal;</w:t>
      </w:r>
    </w:p>
    <w:p w14:paraId="797D26F4" w14:textId="289A1FF6"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lastRenderedPageBreak/>
        <w:t>Director, trustee or partner of a participating organisation;</w:t>
      </w:r>
    </w:p>
    <w:p w14:paraId="514C58C6" w14:textId="3BC8D63E"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Current employment by a participating organisation;</w:t>
      </w:r>
    </w:p>
    <w:p w14:paraId="78F680C3" w14:textId="22CFD301"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Current involvement in a contract or collaboration with a participating organisation;</w:t>
      </w:r>
    </w:p>
    <w:p w14:paraId="23B6BB11" w14:textId="37A015DA"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Any other situation that compromises my ability to evaluate the proposal impartially.</w:t>
      </w:r>
    </w:p>
    <w:p w14:paraId="2E90E04D" w14:textId="20BED3AB" w:rsidR="00982D0E" w:rsidRPr="00DD7975" w:rsidRDefault="00982D0E" w:rsidP="00982D0E">
      <w:pPr>
        <w:numPr>
          <w:ilvl w:val="0"/>
          <w:numId w:val="216"/>
        </w:numPr>
        <w:spacing w:before="100" w:beforeAutospacing="1" w:after="120"/>
        <w:rPr>
          <w:rFonts w:ascii="Times New Roman" w:hAnsi="Times New Roman"/>
          <w:color w:val="000000"/>
          <w:u w:val="single"/>
        </w:rPr>
      </w:pPr>
      <w:r w:rsidRPr="00DD7975">
        <w:rPr>
          <w:rFonts w:ascii="Times New Roman" w:hAnsi="Times New Roman"/>
          <w:color w:val="000000"/>
        </w:rPr>
        <w:t>Employment by one of the participating organisations within the previous three years;</w:t>
      </w:r>
    </w:p>
    <w:p w14:paraId="06F9BA13" w14:textId="19C356A1" w:rsidR="00982D0E" w:rsidRPr="00DD7975" w:rsidRDefault="00982D0E" w:rsidP="00982D0E">
      <w:pPr>
        <w:numPr>
          <w:ilvl w:val="0"/>
          <w:numId w:val="216"/>
        </w:numPr>
        <w:spacing w:before="100" w:beforeAutospacing="1" w:after="120"/>
        <w:rPr>
          <w:rFonts w:ascii="Times New Roman" w:hAnsi="Times New Roman"/>
          <w:color w:val="000000"/>
          <w:u w:val="single"/>
        </w:rPr>
      </w:pPr>
      <w:r w:rsidRPr="00DD7975">
        <w:rPr>
          <w:rFonts w:ascii="Times New Roman" w:hAnsi="Times New Roman"/>
          <w:color w:val="000000"/>
        </w:rPr>
        <w:t>Involvement in a contract or collaboration with a participating organisation within the previous three years;</w:t>
      </w:r>
    </w:p>
    <w:p w14:paraId="3564250C" w14:textId="7C8D5570" w:rsidR="00982D0E" w:rsidRPr="00DD7975" w:rsidRDefault="00982D0E" w:rsidP="00982D0E">
      <w:pPr>
        <w:numPr>
          <w:ilvl w:val="0"/>
          <w:numId w:val="216"/>
        </w:numPr>
        <w:spacing w:before="100" w:beforeAutospacing="1"/>
        <w:rPr>
          <w:rFonts w:ascii="Times New Roman" w:hAnsi="Times New Roman"/>
          <w:i/>
          <w:color w:val="000000"/>
        </w:rPr>
      </w:pPr>
      <w:r w:rsidRPr="00DD7975">
        <w:rPr>
          <w:rFonts w:ascii="Times New Roman" w:hAnsi="Times New Roman"/>
          <w:color w:val="000000"/>
        </w:rPr>
        <w:t>Any other situation that could cast doubt on my ability to evaluate the proposal impartially, or that could reasonably appear to do so in the eyes of a third party (</w:t>
      </w:r>
      <w:r w:rsidRPr="00DD7975">
        <w:rPr>
          <w:rFonts w:ascii="Times New Roman" w:hAnsi="Times New Roman"/>
          <w:i/>
          <w:color w:val="000000"/>
        </w:rPr>
        <w:t>Ex. Past or current personal relationships, nationality, political affinity, etc.).</w:t>
      </w:r>
    </w:p>
    <w:p w14:paraId="5DEE1566" w14:textId="1C7078AF" w:rsidR="00982D0E" w:rsidRPr="00751E2D" w:rsidRDefault="005A7796" w:rsidP="00982D0E">
      <w:pPr>
        <w:spacing w:before="100" w:beforeAutospacing="1"/>
        <w:rPr>
          <w:rFonts w:ascii="Times New Roman" w:hAnsi="Times New Roman"/>
          <w:color w:val="000000"/>
        </w:rPr>
      </w:pPr>
      <w:r>
        <w:rPr>
          <w:rFonts w:ascii="Times New Roman" w:hAnsi="Times New Roman"/>
          <w:color w:val="000000"/>
        </w:rPr>
        <w:t xml:space="preserve">(If applicable) </w:t>
      </w:r>
      <w:r w:rsidR="00982D0E" w:rsidRPr="00DD7975">
        <w:rPr>
          <w:rFonts w:ascii="Times New Roman" w:hAnsi="Times New Roman"/>
          <w:color w:val="000000"/>
        </w:rPr>
        <w:t xml:space="preserve">I hereby declare that I fall under one or more of the </w:t>
      </w:r>
      <w:r w:rsidR="00982D0E" w:rsidRPr="0040727A">
        <w:rPr>
          <w:rFonts w:ascii="Times New Roman" w:hAnsi="Times New Roman"/>
          <w:color w:val="000000"/>
        </w:rPr>
        <w:t>above circumstances (please specify which and explain)</w:t>
      </w:r>
      <w:r w:rsidR="00982D0E" w:rsidRPr="0040727A">
        <w:rPr>
          <w:rFonts w:ascii="Times New Roman" w:hAnsi="Times New Roman"/>
          <w:color w:val="000000"/>
          <w:vertAlign w:val="superscript"/>
        </w:rPr>
        <w:t>*</w:t>
      </w:r>
      <w:r w:rsidR="00982D0E" w:rsidRPr="0040727A">
        <w:rPr>
          <w:rFonts w:ascii="Times New Roman" w:hAnsi="Times New Roman"/>
          <w:color w:val="000000"/>
        </w:rPr>
        <w:t>:</w:t>
      </w:r>
    </w:p>
    <w:tbl>
      <w:tblPr>
        <w:tblpPr w:leftFromText="180" w:rightFromText="180" w:bottomFromText="200" w:vertAnchor="text" w:horzAnchor="margin" w:tblpY="230"/>
        <w:tblW w:w="8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982D0E" w:rsidRPr="00751E2D" w14:paraId="54587D8A" w14:textId="77777777" w:rsidTr="00A134C0">
        <w:trPr>
          <w:trHeight w:val="1551"/>
        </w:trPr>
        <w:tc>
          <w:tcPr>
            <w:tcW w:w="8834" w:type="dxa"/>
            <w:tcBorders>
              <w:top w:val="single" w:sz="4" w:space="0" w:color="auto"/>
              <w:left w:val="single" w:sz="4" w:space="0" w:color="auto"/>
              <w:bottom w:val="single" w:sz="4" w:space="0" w:color="auto"/>
              <w:right w:val="single" w:sz="4" w:space="0" w:color="auto"/>
            </w:tcBorders>
          </w:tcPr>
          <w:p w14:paraId="11B7D44E" w14:textId="77777777" w:rsidR="00982D0E" w:rsidRPr="00751E2D" w:rsidRDefault="00982D0E" w:rsidP="00A134C0">
            <w:pPr>
              <w:widowControl w:val="0"/>
              <w:tabs>
                <w:tab w:val="left" w:pos="8476"/>
              </w:tabs>
              <w:spacing w:after="120" w:line="264" w:lineRule="exact"/>
              <w:ind w:right="1260"/>
              <w:rPr>
                <w:rFonts w:ascii="Times New Roman" w:hAnsi="Times New Roman"/>
                <w:sz w:val="21"/>
                <w:szCs w:val="21"/>
              </w:rPr>
            </w:pPr>
          </w:p>
        </w:tc>
      </w:tr>
    </w:tbl>
    <w:p w14:paraId="61D502BA" w14:textId="77777777" w:rsidR="00982D0E" w:rsidRDefault="00982D0E" w:rsidP="00982D0E">
      <w:pPr>
        <w:spacing w:after="120"/>
        <w:rPr>
          <w:rFonts w:ascii="Times New Roman" w:hAnsi="Times New Roman"/>
          <w:i/>
          <w:color w:val="000000"/>
          <w:szCs w:val="20"/>
          <w:vertAlign w:val="superscript"/>
        </w:rPr>
      </w:pPr>
    </w:p>
    <w:p w14:paraId="43D6937B" w14:textId="048E1DD6" w:rsidR="00982D0E" w:rsidRPr="00751E2D" w:rsidRDefault="00982D0E" w:rsidP="00982D0E">
      <w:pPr>
        <w:spacing w:after="120"/>
        <w:rPr>
          <w:rFonts w:ascii="Times New Roman" w:hAnsi="Times New Roman"/>
          <w:i/>
          <w:color w:val="000000"/>
          <w:szCs w:val="20"/>
        </w:rPr>
      </w:pPr>
      <w:r w:rsidRPr="00751E2D">
        <w:rPr>
          <w:rFonts w:ascii="Times New Roman" w:hAnsi="Times New Roman"/>
          <w:i/>
          <w:color w:val="000000"/>
          <w:szCs w:val="20"/>
          <w:vertAlign w:val="superscript"/>
        </w:rPr>
        <w:t>*</w:t>
      </w:r>
      <w:r w:rsidRPr="00751E2D">
        <w:rPr>
          <w:rFonts w:ascii="Times New Roman" w:hAnsi="Times New Roman"/>
          <w:i/>
          <w:color w:val="000000"/>
          <w:szCs w:val="20"/>
        </w:rPr>
        <w:t xml:space="preserve">Ex. In case of employment by a structure including different departments or institutes, please specify the degree of autonomy between them. </w:t>
      </w:r>
    </w:p>
    <w:p w14:paraId="4697D4D0" w14:textId="1CEC8D6A" w:rsidR="002D212A" w:rsidRDefault="002D212A" w:rsidP="002D212A">
      <w:pPr>
        <w:spacing w:after="120"/>
        <w:rPr>
          <w:rFonts w:ascii="Times New Roman" w:hAnsi="Times New Roman"/>
          <w:i/>
          <w:color w:val="000000"/>
          <w:szCs w:val="20"/>
          <w:vertAlign w:val="superscript"/>
        </w:rPr>
      </w:pPr>
    </w:p>
    <w:p w14:paraId="34327ED9" w14:textId="4649AD7B" w:rsidR="002D212A" w:rsidRPr="00751E2D" w:rsidRDefault="002D212A" w:rsidP="002D212A">
      <w:pPr>
        <w:widowControl w:val="0"/>
        <w:spacing w:after="120" w:line="264" w:lineRule="exact"/>
        <w:ind w:right="20"/>
        <w:rPr>
          <w:rFonts w:ascii="Times New Roman" w:hAnsi="Times New Roman"/>
        </w:rPr>
      </w:pPr>
      <w:r w:rsidRPr="00751E2D">
        <w:rPr>
          <w:rFonts w:ascii="Times New Roman" w:hAnsi="Times New Roman"/>
          <w:color w:val="000000"/>
          <w:shd w:val="clear" w:color="auto" w:fill="FFFFFF"/>
        </w:rPr>
        <w:t>I hereby declare on my honour that the disclosed information is true and complete to the best of my knowledge.</w:t>
      </w:r>
    </w:p>
    <w:p w14:paraId="103923A0" w14:textId="77777777" w:rsidR="002D212A" w:rsidRPr="00404591" w:rsidRDefault="002D212A" w:rsidP="002D212A">
      <w:pPr>
        <w:pStyle w:val="heading50"/>
      </w:pPr>
      <w:r w:rsidRPr="00404591">
        <w:t>Confidentiality and personal data protection</w:t>
      </w:r>
    </w:p>
    <w:p w14:paraId="7B186DF7" w14:textId="77777777" w:rsidR="002D212A" w:rsidRPr="00751E2D" w:rsidRDefault="002D212A" w:rsidP="002D212A">
      <w:pPr>
        <w:widowControl w:val="0"/>
        <w:shd w:val="clear" w:color="auto" w:fill="FFFFFF"/>
        <w:spacing w:after="120" w:line="259" w:lineRule="exact"/>
        <w:ind w:left="23" w:right="23"/>
        <w:rPr>
          <w:rFonts w:ascii="Times New Roman" w:hAnsi="Times New Roman"/>
          <w:color w:val="000000"/>
          <w:shd w:val="clear" w:color="auto" w:fill="FFFFFF"/>
        </w:rPr>
      </w:pPr>
      <w:r w:rsidRPr="00751E2D">
        <w:rPr>
          <w:rFonts w:ascii="Times New Roman" w:hAnsi="Times New Roman"/>
          <w:color w:val="000000"/>
          <w:shd w:val="clear" w:color="auto" w:fill="FFFFFF"/>
        </w:rPr>
        <w:t>I confirm that I have read, understood and accepted the code of conduct for experts established in Annex 1 to the contract sent by the contracting party.</w:t>
      </w:r>
    </w:p>
    <w:p w14:paraId="733F8973" w14:textId="77777777" w:rsidR="002D212A" w:rsidRPr="00751E2D" w:rsidRDefault="002D212A" w:rsidP="002D212A">
      <w:pPr>
        <w:widowControl w:val="0"/>
        <w:shd w:val="clear" w:color="auto" w:fill="FFFFFF"/>
        <w:spacing w:after="120" w:line="259" w:lineRule="exact"/>
        <w:ind w:left="23" w:right="23"/>
        <w:rPr>
          <w:rFonts w:ascii="Times New Roman" w:hAnsi="Times New Roman"/>
          <w:color w:val="000000"/>
          <w:shd w:val="clear" w:color="auto" w:fill="FFFFFF"/>
        </w:rPr>
      </w:pPr>
      <w:r w:rsidRPr="00751E2D">
        <w:rPr>
          <w:rFonts w:ascii="Times New Roman" w:hAnsi="Times New Roman"/>
          <w:color w:val="000000"/>
          <w:shd w:val="clear" w:color="auto" w:fill="FFFFFF"/>
        </w:rPr>
        <w:t xml:space="preserve">I also confirm that I will keep all matters entrusted to me confidential and will process the personal data I receive only for the purposes of the performance of the present </w:t>
      </w:r>
      <w:r>
        <w:rPr>
          <w:rFonts w:ascii="Times New Roman" w:hAnsi="Times New Roman"/>
          <w:color w:val="000000"/>
          <w:shd w:val="clear" w:color="auto" w:fill="FFFFFF"/>
        </w:rPr>
        <w:t>contract</w:t>
      </w:r>
      <w:r w:rsidRPr="00751E2D">
        <w:rPr>
          <w:rFonts w:ascii="Times New Roman" w:hAnsi="Times New Roman"/>
          <w:color w:val="000000"/>
          <w:shd w:val="clear" w:color="auto" w:fill="FFFFFF"/>
        </w:rPr>
        <w:t xml:space="preserve">. If unnecessary or excessive personal data are contained in the documents </w:t>
      </w:r>
      <w:r w:rsidRPr="00687E7C">
        <w:rPr>
          <w:rFonts w:ascii="Times New Roman" w:hAnsi="Times New Roman"/>
          <w:color w:val="000000"/>
          <w:shd w:val="clear" w:color="auto" w:fill="FFFFFF"/>
        </w:rPr>
        <w:t>submitted during the implementation of the contract, I will</w:t>
      </w:r>
      <w:r w:rsidRPr="00751E2D">
        <w:rPr>
          <w:rFonts w:ascii="Times New Roman" w:hAnsi="Times New Roman"/>
          <w:color w:val="000000"/>
          <w:shd w:val="clear" w:color="auto" w:fill="FFFFFF"/>
        </w:rPr>
        <w:t xml:space="preserve"> not process them further or take them into account for the </w:t>
      </w:r>
      <w:r>
        <w:rPr>
          <w:rFonts w:ascii="Times New Roman" w:hAnsi="Times New Roman"/>
          <w:color w:val="000000"/>
          <w:shd w:val="clear" w:color="auto" w:fill="FFFFFF"/>
        </w:rPr>
        <w:t>implementation of the contract</w:t>
      </w:r>
      <w:r w:rsidRPr="00751E2D">
        <w:rPr>
          <w:rFonts w:ascii="Times New Roman" w:hAnsi="Times New Roman"/>
          <w:color w:val="000000"/>
          <w:shd w:val="clear" w:color="auto" w:fill="FFFFFF"/>
        </w:rPr>
        <w:t xml:space="preserve">. I will not </w:t>
      </w:r>
      <w:r w:rsidRPr="00CB60AB">
        <w:rPr>
          <w:rFonts w:ascii="Times New Roman" w:hAnsi="Times New Roman"/>
          <w:color w:val="000000"/>
          <w:shd w:val="clear" w:color="auto" w:fill="FFFFFF"/>
        </w:rPr>
        <w:t>communicate outside the panel any confidential information that is revealed to me or that I have discovered.</w:t>
      </w:r>
      <w:r w:rsidRPr="00751E2D">
        <w:rPr>
          <w:rFonts w:ascii="Times New Roman" w:hAnsi="Times New Roman"/>
          <w:color w:val="000000"/>
          <w:shd w:val="clear" w:color="auto" w:fill="FFFFFF"/>
        </w:rPr>
        <w:t xml:space="preserve"> I will not make any adverse use of information given to me.</w:t>
      </w:r>
    </w:p>
    <w:p w14:paraId="6788F032" w14:textId="77777777" w:rsidR="002D212A" w:rsidRDefault="002D212A" w:rsidP="002D212A">
      <w:pPr>
        <w:spacing w:after="120"/>
        <w:rPr>
          <w:rFonts w:ascii="Times New Roman" w:hAnsi="Times New Roman"/>
        </w:rPr>
      </w:pPr>
    </w:p>
    <w:p w14:paraId="0B738BE7" w14:textId="77777777" w:rsidR="002D212A" w:rsidRPr="00A255EC" w:rsidRDefault="002D212A" w:rsidP="002D212A">
      <w:pPr>
        <w:tabs>
          <w:tab w:val="left" w:pos="0"/>
          <w:tab w:val="left" w:pos="510"/>
          <w:tab w:val="left" w:pos="10977"/>
        </w:tabs>
        <w:rPr>
          <w:rFonts w:ascii="Times New Roman" w:hAnsi="Times New Roman"/>
          <w:sz w:val="24"/>
        </w:rPr>
      </w:pPr>
      <w:r>
        <w:rPr>
          <w:rFonts w:ascii="Times New Roman" w:hAnsi="Times New Roman"/>
          <w:sz w:val="24"/>
        </w:rPr>
        <w:t xml:space="preserve">Expert: </w:t>
      </w:r>
      <w:r w:rsidRPr="00A255EC">
        <w:rPr>
          <w:rFonts w:ascii="Times New Roman" w:hAnsi="Times New Roman"/>
          <w:sz w:val="24"/>
        </w:rPr>
        <w:t>[</w:t>
      </w:r>
      <w:r w:rsidRPr="00CB60AB">
        <w:rPr>
          <w:rFonts w:ascii="Times New Roman" w:hAnsi="Times New Roman"/>
          <w:i/>
          <w:sz w:val="24"/>
          <w:highlight w:val="lightGray"/>
        </w:rPr>
        <w:t>insert full name</w:t>
      </w:r>
      <w:r w:rsidRPr="00A255EC">
        <w:rPr>
          <w:rFonts w:ascii="Times New Roman" w:hAnsi="Times New Roman"/>
          <w:sz w:val="24"/>
        </w:rPr>
        <w:t>]</w:t>
      </w:r>
    </w:p>
    <w:p w14:paraId="6ACAD94F" w14:textId="77777777" w:rsidR="002D212A" w:rsidRPr="00A255EC" w:rsidRDefault="002D212A" w:rsidP="002D212A">
      <w:pPr>
        <w:tabs>
          <w:tab w:val="left" w:pos="0"/>
          <w:tab w:val="left" w:pos="510"/>
          <w:tab w:val="left" w:pos="10977"/>
        </w:tabs>
        <w:rPr>
          <w:rFonts w:ascii="Times New Roman" w:hAnsi="Times New Roman"/>
          <w:sz w:val="24"/>
        </w:rPr>
      </w:pPr>
      <w:r>
        <w:rPr>
          <w:rFonts w:ascii="Times New Roman" w:hAnsi="Times New Roman"/>
          <w:sz w:val="24"/>
        </w:rPr>
        <w:t>Date:</w:t>
      </w:r>
    </w:p>
    <w:p w14:paraId="02FF94FA" w14:textId="77777777" w:rsidR="002D212A" w:rsidRDefault="002D212A" w:rsidP="002D212A">
      <w:pPr>
        <w:tabs>
          <w:tab w:val="left" w:pos="0"/>
          <w:tab w:val="left" w:pos="510"/>
          <w:tab w:val="left" w:pos="10977"/>
        </w:tabs>
      </w:pPr>
      <w:r>
        <w:rPr>
          <w:rFonts w:ascii="Times New Roman" w:hAnsi="Times New Roman"/>
          <w:sz w:val="24"/>
        </w:rPr>
        <w:t xml:space="preserve">Signature: </w:t>
      </w:r>
    </w:p>
    <w:p w14:paraId="2202F63E" w14:textId="77777777" w:rsidR="002D212A" w:rsidRPr="00EC1A74" w:rsidRDefault="002D212A" w:rsidP="002D212A">
      <w:pPr>
        <w:spacing w:line="276" w:lineRule="auto"/>
        <w:rPr>
          <w:rFonts w:eastAsia="SimSun"/>
          <w:color w:val="auto"/>
          <w:szCs w:val="20"/>
          <w:u w:val="single"/>
          <w:lang w:eastAsia="zh-CN"/>
        </w:rPr>
      </w:pPr>
    </w:p>
    <w:p w14:paraId="20424EB0" w14:textId="092DD98A" w:rsidR="0003799F" w:rsidRPr="003502A4" w:rsidRDefault="0003799F" w:rsidP="00DA5B92"/>
    <w:sectPr w:rsidR="0003799F" w:rsidRPr="003502A4" w:rsidSect="00AD4778">
      <w:headerReference w:type="default" r:id="rId16"/>
      <w:headerReference w:type="first" r:id="rId17"/>
      <w:pgSz w:w="11906" w:h="16838"/>
      <w:pgMar w:top="1985" w:right="1418" w:bottom="1276" w:left="1701"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E3909" w14:textId="77777777" w:rsidR="00C12D57" w:rsidRPr="00D02D0C" w:rsidRDefault="00C12D57">
      <w:r w:rsidRPr="00D02D0C">
        <w:separator/>
      </w:r>
    </w:p>
  </w:endnote>
  <w:endnote w:type="continuationSeparator" w:id="0">
    <w:p w14:paraId="48CFA2C0" w14:textId="77777777" w:rsidR="00C12D57" w:rsidRPr="00D02D0C" w:rsidRDefault="00C12D57">
      <w:r w:rsidRPr="00D02D0C">
        <w:continuationSeparator/>
      </w:r>
    </w:p>
  </w:endnote>
  <w:endnote w:type="continuationNotice" w:id="1">
    <w:p w14:paraId="7D36E819" w14:textId="77777777" w:rsidR="00C12D57" w:rsidRDefault="00C12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Bold">
    <w:altName w:val="Calibri"/>
    <w:panose1 w:val="020F0702030404030204"/>
    <w:charset w:val="00"/>
    <w:family w:val="auto"/>
    <w:pitch w:val="variable"/>
    <w:sig w:usb0="E10002FF" w:usb1="4000A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215903"/>
      <w:docPartObj>
        <w:docPartGallery w:val="Page Numbers (Bottom of Page)"/>
        <w:docPartUnique/>
      </w:docPartObj>
    </w:sdtPr>
    <w:sdtEndPr>
      <w:rPr>
        <w:noProof/>
      </w:rPr>
    </w:sdtEndPr>
    <w:sdtContent>
      <w:p w14:paraId="1128AA3C" w14:textId="7E500CAC" w:rsidR="00C12D57" w:rsidRDefault="00C12D57">
        <w:pPr>
          <w:pStyle w:val="Footer"/>
          <w:jc w:val="right"/>
        </w:pPr>
        <w:r>
          <w:fldChar w:fldCharType="begin"/>
        </w:r>
        <w:r>
          <w:instrText xml:space="preserve"> PAGE   \* MERGEFORMAT </w:instrText>
        </w:r>
        <w:r>
          <w:fldChar w:fldCharType="separate"/>
        </w:r>
        <w:r w:rsidR="00132315">
          <w:rPr>
            <w:noProof/>
          </w:rPr>
          <w:t>2</w:t>
        </w:r>
        <w:r>
          <w:rPr>
            <w:noProof/>
          </w:rPr>
          <w:fldChar w:fldCharType="end"/>
        </w:r>
      </w:p>
    </w:sdtContent>
  </w:sdt>
  <w:p w14:paraId="666395AD" w14:textId="0ECC1C06" w:rsidR="00C12D57" w:rsidRPr="00D02D0C" w:rsidRDefault="00C12D57" w:rsidP="00235841">
    <w:pPr>
      <w:pStyle w:val="Footer"/>
      <w:pBdr>
        <w:top w:val="single" w:sz="4" w:space="1" w:color="808080"/>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CBA4B" w14:textId="77777777" w:rsidR="00C12D57" w:rsidRPr="00D02D0C" w:rsidRDefault="00C12D57">
      <w:r w:rsidRPr="00D02D0C">
        <w:separator/>
      </w:r>
    </w:p>
  </w:footnote>
  <w:footnote w:type="continuationSeparator" w:id="0">
    <w:p w14:paraId="4A1668BC" w14:textId="77777777" w:rsidR="00C12D57" w:rsidRPr="00D02D0C" w:rsidRDefault="00C12D57">
      <w:r w:rsidRPr="00D02D0C">
        <w:continuationSeparator/>
      </w:r>
    </w:p>
  </w:footnote>
  <w:footnote w:type="continuationNotice" w:id="1">
    <w:p w14:paraId="5C657B98" w14:textId="77777777" w:rsidR="00C12D57" w:rsidRDefault="00C12D57"/>
  </w:footnote>
  <w:footnote w:id="2">
    <w:p w14:paraId="64D12356" w14:textId="702BBF41" w:rsidR="00C12D57" w:rsidRPr="000F1C2E" w:rsidRDefault="00C12D57">
      <w:pPr>
        <w:pStyle w:val="FootnoteText"/>
      </w:pPr>
      <w:r w:rsidRPr="007C32F1">
        <w:rPr>
          <w:rStyle w:val="FootnoteReference"/>
          <w:sz w:val="14"/>
        </w:rPr>
        <w:footnoteRef/>
      </w:r>
      <w:r>
        <w:t xml:space="preserve"> </w:t>
      </w:r>
      <w:r>
        <w:rPr>
          <w:color w:val="auto"/>
          <w:sz w:val="14"/>
          <w:szCs w:val="14"/>
        </w:rPr>
        <w:t>For Quality Label,</w:t>
      </w:r>
      <w:r w:rsidRPr="00C478B1">
        <w:rPr>
          <w:color w:val="auto"/>
          <w:sz w:val="14"/>
          <w:szCs w:val="14"/>
        </w:rPr>
        <w:t xml:space="preserve"> </w:t>
      </w:r>
      <w:r>
        <w:rPr>
          <w:color w:val="auto"/>
          <w:sz w:val="14"/>
          <w:szCs w:val="14"/>
        </w:rPr>
        <w:t>please refer to</w:t>
      </w:r>
      <w:r w:rsidRPr="00C478B1">
        <w:rPr>
          <w:color w:val="auto"/>
          <w:sz w:val="14"/>
          <w:szCs w:val="14"/>
        </w:rPr>
        <w:t xml:space="preserve"> </w:t>
      </w:r>
      <w:r>
        <w:rPr>
          <w:color w:val="auto"/>
          <w:sz w:val="14"/>
          <w:szCs w:val="14"/>
        </w:rPr>
        <w:t>t</w:t>
      </w:r>
      <w:r w:rsidRPr="00C478B1">
        <w:rPr>
          <w:color w:val="auto"/>
          <w:sz w:val="14"/>
          <w:szCs w:val="14"/>
        </w:rPr>
        <w:t xml:space="preserve">he additional information </w:t>
      </w:r>
      <w:r>
        <w:rPr>
          <w:color w:val="auto"/>
          <w:sz w:val="14"/>
          <w:szCs w:val="14"/>
        </w:rPr>
        <w:t>to</w:t>
      </w:r>
      <w:r w:rsidRPr="00C478B1">
        <w:rPr>
          <w:color w:val="auto"/>
          <w:sz w:val="14"/>
          <w:szCs w:val="14"/>
        </w:rPr>
        <w:t xml:space="preserve"> be published on the website of the National Agencies closer to the relevant submission deadline.</w:t>
      </w:r>
    </w:p>
  </w:footnote>
  <w:footnote w:id="3">
    <w:p w14:paraId="6338E0BE" w14:textId="2D8BD522" w:rsidR="00C12D57" w:rsidRPr="00235841" w:rsidRDefault="00C12D57" w:rsidP="007C32F1">
      <w:pPr>
        <w:pStyle w:val="FootnoteText"/>
        <w:ind w:left="142" w:hanging="142"/>
        <w:rPr>
          <w:color w:val="auto"/>
          <w:sz w:val="14"/>
          <w:szCs w:val="14"/>
        </w:rPr>
      </w:pPr>
      <w:r w:rsidRPr="00235841">
        <w:rPr>
          <w:rStyle w:val="FootnoteReference"/>
          <w:color w:val="auto"/>
          <w:sz w:val="14"/>
          <w:szCs w:val="14"/>
        </w:rPr>
        <w:footnoteRef/>
      </w:r>
      <w:r w:rsidRPr="00235841">
        <w:rPr>
          <w:color w:val="auto"/>
          <w:sz w:val="14"/>
          <w:szCs w:val="14"/>
        </w:rPr>
        <w:t xml:space="preserve"> </w:t>
      </w:r>
      <w:r w:rsidRPr="00235841">
        <w:rPr>
          <w:color w:val="auto"/>
          <w:sz w:val="14"/>
          <w:szCs w:val="14"/>
        </w:rPr>
        <w:tab/>
      </w:r>
      <w:r>
        <w:rPr>
          <w:color w:val="auto"/>
          <w:sz w:val="14"/>
          <w:szCs w:val="14"/>
        </w:rPr>
        <w:t>T</w:t>
      </w:r>
      <w:r w:rsidRPr="00235841">
        <w:rPr>
          <w:color w:val="auto"/>
          <w:sz w:val="14"/>
          <w:szCs w:val="14"/>
        </w:rPr>
        <w:t>he terms "proposal" and "application" are used interchangeably in this Guide.</w:t>
      </w:r>
    </w:p>
  </w:footnote>
  <w:footnote w:id="4">
    <w:p w14:paraId="51E33922" w14:textId="24D803DB" w:rsidR="00C12D57" w:rsidRPr="00714CEE" w:rsidRDefault="00C12D57" w:rsidP="00A0307A">
      <w:pPr>
        <w:pStyle w:val="FootnoteText"/>
        <w:ind w:left="284" w:hanging="284"/>
        <w:rPr>
          <w:color w:val="auto"/>
          <w:sz w:val="16"/>
        </w:rPr>
      </w:pPr>
      <w:r w:rsidRPr="00235841">
        <w:rPr>
          <w:color w:val="auto"/>
          <w:sz w:val="14"/>
          <w:szCs w:val="14"/>
          <w:vertAlign w:val="superscript"/>
        </w:rPr>
        <w:footnoteRef/>
      </w:r>
      <w:r w:rsidRPr="00235841">
        <w:rPr>
          <w:color w:val="auto"/>
          <w:sz w:val="14"/>
          <w:szCs w:val="14"/>
        </w:rPr>
        <w:t xml:space="preserve"> </w:t>
      </w:r>
      <w:r w:rsidRPr="00235841">
        <w:rPr>
          <w:color w:val="auto"/>
          <w:sz w:val="14"/>
          <w:szCs w:val="14"/>
        </w:rPr>
        <w:tab/>
        <w:t>Financial Regulation Art. 61(3): « … a conflict of interests exists where the impartial and objective exercise of the functions of a financial actor or other person,</w:t>
      </w:r>
      <w:r w:rsidRPr="000624C3">
        <w:rPr>
          <w:color w:val="auto"/>
          <w:sz w:val="14"/>
          <w:szCs w:val="14"/>
        </w:rPr>
        <w:t xml:space="preserve"> </w:t>
      </w:r>
      <w:r w:rsidRPr="00C40730">
        <w:rPr>
          <w:color w:val="auto"/>
          <w:sz w:val="14"/>
          <w:szCs w:val="14"/>
        </w:rPr>
        <w:t>is</w:t>
      </w:r>
      <w:r w:rsidRPr="00235841">
        <w:rPr>
          <w:color w:val="auto"/>
          <w:sz w:val="14"/>
          <w:szCs w:val="14"/>
        </w:rPr>
        <w:t xml:space="preserve"> compromised for reasons involving family, emotional life, political or national affinity, economic interest or any other direct or indirect personal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5B8E0" w14:textId="77777777" w:rsidR="00C12D57" w:rsidRDefault="00C12D57">
    <w:pPr>
      <w:pStyle w:val="Header"/>
    </w:pPr>
    <w:r>
      <w:rPr>
        <w:rFonts w:ascii="Calibri" w:hAnsi="Calibri"/>
        <w:noProof/>
        <w:color w:val="154194"/>
        <w:sz w:val="22"/>
        <w:szCs w:val="22"/>
        <w:lang w:val="fr-BE" w:eastAsia="fr-BE"/>
      </w:rPr>
      <w:drawing>
        <wp:inline distT="0" distB="0" distL="0" distR="0" wp14:anchorId="0CAF1554" wp14:editId="33D1F3C2">
          <wp:extent cx="1433195" cy="586740"/>
          <wp:effectExtent l="0" t="0" r="0" b="3810"/>
          <wp:docPr id="16" name="Picture 16"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57311" w14:textId="77777777" w:rsidR="00C12D57" w:rsidRDefault="00C12D57" w:rsidP="00F73F01">
    <w:pPr>
      <w:pStyle w:val="Footer"/>
      <w:pBdr>
        <w:bottom w:val="single" w:sz="4" w:space="1" w:color="7B6F46"/>
      </w:pBdr>
      <w:tabs>
        <w:tab w:val="clear" w:pos="8306"/>
        <w:tab w:val="right" w:pos="8820"/>
      </w:tabs>
      <w:ind w:right="3027"/>
      <w:jc w:val="right"/>
      <w:rPr>
        <w:rFonts w:cs="Arial"/>
        <w:b/>
        <w:i w:val="0"/>
        <w:noProof/>
        <w:color w:val="auto"/>
        <w:w w:val="80"/>
        <w:szCs w:val="16"/>
      </w:rPr>
    </w:pPr>
  </w:p>
  <w:p w14:paraId="629C388D" w14:textId="77777777" w:rsidR="00C12D57" w:rsidRDefault="00C12D57" w:rsidP="00AC126E">
    <w:pPr>
      <w:pStyle w:val="Footer"/>
      <w:pBdr>
        <w:bottom w:val="single" w:sz="4" w:space="1" w:color="7B6F46"/>
      </w:pBdr>
      <w:tabs>
        <w:tab w:val="clear" w:pos="4153"/>
        <w:tab w:val="clear" w:pos="8306"/>
      </w:tabs>
      <w:ind w:right="3027"/>
      <w:jc w:val="right"/>
      <w:rPr>
        <w:rFonts w:cs="Arial"/>
        <w:b/>
        <w:i w:val="0"/>
        <w:noProof/>
        <w:color w:val="auto"/>
        <w:w w:val="80"/>
        <w:szCs w:val="16"/>
      </w:rPr>
    </w:pPr>
    <w:r>
      <w:rPr>
        <w:rFonts w:cs="Arial"/>
        <w:b/>
        <w:i w:val="0"/>
        <w:noProof/>
        <w:color w:val="auto"/>
        <w:w w:val="80"/>
        <w:szCs w:val="16"/>
      </w:rPr>
      <w:tab/>
    </w:r>
    <w:r>
      <w:rPr>
        <w:rFonts w:cs="Arial"/>
        <w:b/>
        <w:i w:val="0"/>
        <w:noProof/>
        <w:color w:val="auto"/>
        <w:w w:val="80"/>
        <w:szCs w:val="16"/>
      </w:rPr>
      <w:tab/>
      <w:t xml:space="preserve"> </w:t>
    </w:r>
    <w:r>
      <w:rPr>
        <w:rFonts w:cs="Arial"/>
        <w:b/>
        <w:i w:val="0"/>
        <w:noProof/>
        <w:color w:val="auto"/>
        <w:w w:val="80"/>
        <w:szCs w:val="16"/>
      </w:rPr>
      <w:tab/>
    </w:r>
    <w:r>
      <w:rPr>
        <w:rFonts w:cs="Arial"/>
        <w:b/>
        <w:i w:val="0"/>
        <w:noProof/>
        <w:color w:val="auto"/>
        <w:w w:val="80"/>
        <w:szCs w:val="16"/>
      </w:rPr>
      <w:tab/>
    </w:r>
    <w:r>
      <w:rPr>
        <w:rFonts w:cs="Arial"/>
        <w:b/>
        <w:i w:val="0"/>
        <w:noProof/>
        <w:color w:val="auto"/>
        <w:w w:val="80"/>
        <w:szCs w:val="16"/>
      </w:rPr>
      <w:tab/>
    </w:r>
  </w:p>
  <w:p w14:paraId="1E327036" w14:textId="77777777" w:rsidR="00C12D57"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10078C2E" w14:textId="77777777" w:rsidR="00C12D57" w:rsidRDefault="00C12D57" w:rsidP="00AC126E">
    <w:pPr>
      <w:pStyle w:val="Footer"/>
      <w:pBdr>
        <w:bottom w:val="single" w:sz="4" w:space="1" w:color="7B6F46"/>
      </w:pBdr>
      <w:tabs>
        <w:tab w:val="clear" w:pos="4153"/>
        <w:tab w:val="clear" w:pos="8306"/>
      </w:tabs>
      <w:ind w:right="3027"/>
      <w:jc w:val="right"/>
      <w:rPr>
        <w:rFonts w:cs="Arial"/>
        <w:noProof/>
        <w:color w:val="auto"/>
        <w:szCs w:val="16"/>
      </w:rPr>
    </w:pPr>
  </w:p>
  <w:p w14:paraId="0C997BE8" w14:textId="77777777" w:rsidR="00C12D57" w:rsidRPr="00A82D08"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773339C9" w14:textId="77777777" w:rsidR="00C12D57" w:rsidRDefault="00C12D57" w:rsidP="00F73F01">
    <w:pPr>
      <w:pStyle w:val="Footer"/>
      <w:pBdr>
        <w:bottom w:val="single" w:sz="4" w:space="1" w:color="7B6F46"/>
      </w:pBdr>
      <w:tabs>
        <w:tab w:val="clear" w:pos="8306"/>
        <w:tab w:val="right" w:pos="8820"/>
      </w:tabs>
      <w:ind w:right="3027"/>
      <w:jc w:val="right"/>
      <w:rPr>
        <w:rFonts w:cs="Arial"/>
        <w:b/>
        <w:i w:val="0"/>
        <w:noProof/>
        <w:color w:val="auto"/>
        <w:w w:val="80"/>
        <w:szCs w:val="16"/>
      </w:rPr>
    </w:pPr>
  </w:p>
  <w:p w14:paraId="033CD14E" w14:textId="77777777" w:rsidR="00C12D57" w:rsidRDefault="00C12D57" w:rsidP="00F73F01">
    <w:pPr>
      <w:pStyle w:val="Footer"/>
      <w:pBdr>
        <w:bottom w:val="single" w:sz="4" w:space="1" w:color="7B6F46"/>
      </w:pBdr>
      <w:tabs>
        <w:tab w:val="clear" w:pos="8306"/>
        <w:tab w:val="right" w:pos="8820"/>
      </w:tabs>
      <w:ind w:right="3027"/>
      <w:jc w:val="center"/>
    </w:pPr>
    <w:r>
      <w:rPr>
        <w:rFonts w:cs="Arial"/>
        <w:b/>
        <w:i w:val="0"/>
        <w:noProof/>
        <w:color w:val="auto"/>
        <w:szCs w:val="16"/>
        <w:lang w:val="fr-BE" w:eastAsia="fr-BE"/>
      </w:rPr>
      <mc:AlternateContent>
        <mc:Choice Requires="wps">
          <w:drawing>
            <wp:anchor distT="0" distB="0" distL="114300" distR="114300" simplePos="0" relativeHeight="251658240" behindDoc="0" locked="0" layoutInCell="0" allowOverlap="1" wp14:anchorId="188134D1" wp14:editId="56C86354">
              <wp:simplePos x="0" y="0"/>
              <wp:positionH relativeFrom="column">
                <wp:posOffset>0</wp:posOffset>
              </wp:positionH>
              <wp:positionV relativeFrom="paragraph">
                <wp:posOffset>325755</wp:posOffset>
              </wp:positionV>
              <wp:extent cx="5600700" cy="0"/>
              <wp:effectExtent l="0" t="0" r="0" b="0"/>
              <wp:wrapNone/>
              <wp:docPr id="3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21C3D"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Z1bFQIAACo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" o:allowincell="f"/>
          </w:pict>
        </mc:Fallback>
      </mc:AlternateContent>
    </w:r>
    <w:r>
      <w:rPr>
        <w:rFonts w:cs="Arial"/>
        <w:b/>
        <w:i w:val="0"/>
        <w:noProof/>
        <w:color w:val="auto"/>
        <w:w w:val="80"/>
        <w:szCs w:val="16"/>
        <w:lang w:val="fr-BE" w:eastAsia="fr-BE"/>
      </w:rPr>
      <w:drawing>
        <wp:inline distT="0" distB="0" distL="0" distR="0" wp14:anchorId="7217EA48" wp14:editId="60976D92">
          <wp:extent cx="5753100" cy="7534275"/>
          <wp:effectExtent l="0" t="0" r="0" b="9525"/>
          <wp:docPr id="1" name="Picture 1"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_Word_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4F36456C" w14:textId="77777777" w:rsidR="00C12D57" w:rsidRPr="00D02D0C" w:rsidRDefault="00C12D57"/>
  <w:p w14:paraId="701220E4" w14:textId="77777777" w:rsidR="00C12D57" w:rsidRPr="00D02D0C" w:rsidRDefault="00C12D57"/>
  <w:p w14:paraId="0284C7D0" w14:textId="77777777" w:rsidR="00C12D57" w:rsidRPr="00D02D0C" w:rsidRDefault="00C12D57"/>
  <w:p w14:paraId="3AF22924" w14:textId="77777777" w:rsidR="00C12D57" w:rsidRPr="00D02D0C" w:rsidRDefault="00C12D57"/>
  <w:p w14:paraId="772114DB" w14:textId="77777777" w:rsidR="00C12D57" w:rsidRPr="00D02D0C" w:rsidRDefault="00C12D5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93A9" w14:textId="77777777" w:rsidR="00C12D57" w:rsidRDefault="00C12D57" w:rsidP="00CA3419">
    <w:pPr>
      <w:pStyle w:val="Footer"/>
      <w:pBdr>
        <w:bottom w:val="single" w:sz="4" w:space="1" w:color="7B6F46"/>
      </w:pBdr>
      <w:tabs>
        <w:tab w:val="clear" w:pos="4153"/>
        <w:tab w:val="clear" w:pos="8306"/>
        <w:tab w:val="left" w:pos="8787"/>
        <w:tab w:val="right" w:pos="8820"/>
      </w:tabs>
      <w:ind w:right="3027"/>
      <w:jc w:val="right"/>
      <w:rPr>
        <w:rFonts w:cs="Arial"/>
        <w:b/>
        <w:i w:val="0"/>
        <w:noProof/>
        <w:color w:val="auto"/>
        <w:w w:val="80"/>
        <w:szCs w:val="16"/>
      </w:rPr>
    </w:pPr>
    <w:r>
      <w:rPr>
        <w:rFonts w:ascii="Calibri" w:hAnsi="Calibri"/>
        <w:noProof/>
        <w:color w:val="154194"/>
        <w:sz w:val="22"/>
        <w:szCs w:val="22"/>
        <w:lang w:val="fr-BE" w:eastAsia="fr-BE"/>
      </w:rPr>
      <w:drawing>
        <wp:inline distT="0" distB="0" distL="0" distR="0" wp14:anchorId="4CA59E35" wp14:editId="2C5374FF">
          <wp:extent cx="1433195" cy="586740"/>
          <wp:effectExtent l="0" t="0" r="0" b="3810"/>
          <wp:docPr id="460" name="Picture 460"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r>
      <w:rPr>
        <w:rFonts w:cs="Arial"/>
        <w:b/>
        <w:i w:val="0"/>
        <w:noProof/>
        <w:color w:val="auto"/>
        <w:w w:val="80"/>
        <w:szCs w:val="16"/>
      </w:rPr>
      <w:tab/>
    </w:r>
  </w:p>
  <w:p w14:paraId="54198ADE" w14:textId="77777777" w:rsidR="00C12D57"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72F143A2" w14:textId="77777777" w:rsidR="00C12D57" w:rsidRDefault="00C12D57" w:rsidP="00AC126E">
    <w:pPr>
      <w:pStyle w:val="Footer"/>
      <w:pBdr>
        <w:bottom w:val="single" w:sz="4" w:space="1" w:color="7B6F46"/>
      </w:pBdr>
      <w:tabs>
        <w:tab w:val="clear" w:pos="4153"/>
        <w:tab w:val="clear" w:pos="8306"/>
      </w:tabs>
      <w:ind w:right="3027"/>
      <w:jc w:val="right"/>
      <w:rPr>
        <w:rFonts w:cs="Arial"/>
        <w:noProof/>
        <w:color w:val="auto"/>
        <w:szCs w:val="16"/>
      </w:rPr>
    </w:pPr>
  </w:p>
  <w:p w14:paraId="2CBC87A7" w14:textId="77777777" w:rsidR="00C12D57" w:rsidRDefault="00C12D57" w:rsidP="00CA3419">
    <w:pPr>
      <w:pStyle w:val="Footer"/>
      <w:pBdr>
        <w:bottom w:val="single" w:sz="4" w:space="1" w:color="7B6F46"/>
      </w:pBdr>
      <w:tabs>
        <w:tab w:val="clear" w:pos="8306"/>
        <w:tab w:val="right" w:pos="8820"/>
      </w:tabs>
      <w:ind w:right="3027"/>
      <w:jc w:val="right"/>
      <w:rPr>
        <w:rFonts w:cs="Arial"/>
        <w:b/>
        <w:i w:val="0"/>
        <w:noProof/>
        <w:color w:val="auto"/>
        <w:w w:val="80"/>
        <w:szCs w:val="16"/>
      </w:rPr>
    </w:pPr>
  </w:p>
  <w:p w14:paraId="57ACD76D" w14:textId="77777777" w:rsidR="00C12D57" w:rsidRDefault="00C12D57" w:rsidP="00F73F01">
    <w:pPr>
      <w:pStyle w:val="Footer"/>
      <w:pBdr>
        <w:bottom w:val="single" w:sz="4" w:space="1" w:color="7B6F46"/>
      </w:pBdr>
      <w:tabs>
        <w:tab w:val="clear" w:pos="8306"/>
        <w:tab w:val="right" w:pos="8820"/>
      </w:tabs>
      <w:ind w:right="3027"/>
      <w:jc w:val="center"/>
    </w:pPr>
    <w:r>
      <w:rPr>
        <w:rFonts w:cs="Arial"/>
        <w:b/>
        <w:i w:val="0"/>
        <w:noProof/>
        <w:color w:val="auto"/>
        <w:szCs w:val="16"/>
        <w:lang w:val="fr-BE" w:eastAsia="fr-BE"/>
      </w:rPr>
      <mc:AlternateContent>
        <mc:Choice Requires="wps">
          <w:drawing>
            <wp:anchor distT="0" distB="0" distL="114300" distR="114300" simplePos="0" relativeHeight="251658241" behindDoc="0" locked="0" layoutInCell="0" allowOverlap="1" wp14:anchorId="5CD6DE3E" wp14:editId="18BC3740">
              <wp:simplePos x="0" y="0"/>
              <wp:positionH relativeFrom="column">
                <wp:posOffset>0</wp:posOffset>
              </wp:positionH>
              <wp:positionV relativeFrom="paragraph">
                <wp:posOffset>325755</wp:posOffset>
              </wp:positionV>
              <wp:extent cx="5600700" cy="0"/>
              <wp:effectExtent l="0" t="0" r="0" b="0"/>
              <wp:wrapNone/>
              <wp:docPr id="36"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0B9AB" id="Line 10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eYv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" o:allowincell="f"/>
          </w:pict>
        </mc:Fallback>
      </mc:AlternateContent>
    </w:r>
    <w:r>
      <w:rPr>
        <w:rFonts w:cs="Arial"/>
        <w:b/>
        <w:i w:val="0"/>
        <w:noProof/>
        <w:color w:val="auto"/>
        <w:w w:val="80"/>
        <w:szCs w:val="16"/>
        <w:lang w:val="fr-BE" w:eastAsia="fr-BE"/>
      </w:rPr>
      <w:drawing>
        <wp:inline distT="0" distB="0" distL="0" distR="0" wp14:anchorId="68035652" wp14:editId="07A05936">
          <wp:extent cx="5753100" cy="7534275"/>
          <wp:effectExtent l="0" t="0" r="0" b="9525"/>
          <wp:docPr id="3" name="Picture 3"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porate_Word_p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1CD14E8F" w14:textId="77777777" w:rsidR="00C12D57" w:rsidRPr="00D02D0C" w:rsidRDefault="00C12D57"/>
  <w:p w14:paraId="24BF9540" w14:textId="77777777" w:rsidR="00C12D57" w:rsidRPr="00D02D0C" w:rsidRDefault="00C12D57"/>
  <w:p w14:paraId="64CD6ECC" w14:textId="77777777" w:rsidR="00C12D57" w:rsidRPr="00D02D0C" w:rsidRDefault="00C12D57"/>
  <w:p w14:paraId="38206AF1" w14:textId="77777777" w:rsidR="00C12D57" w:rsidRPr="00D02D0C" w:rsidRDefault="00C12D57"/>
  <w:p w14:paraId="4EB3696E" w14:textId="77777777" w:rsidR="00C12D57" w:rsidRPr="00D02D0C" w:rsidRDefault="00C12D5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6955" w14:textId="09D5F2D4" w:rsidR="00C12D57" w:rsidRDefault="00C12D57" w:rsidP="00574616">
    <w:pPr>
      <w:pStyle w:val="Footer"/>
      <w:tabs>
        <w:tab w:val="clear" w:pos="4153"/>
        <w:tab w:val="clear" w:pos="8306"/>
      </w:tabs>
      <w:ind w:right="-32"/>
      <w:jc w:val="left"/>
      <w:rPr>
        <w:rFonts w:cs="Arial"/>
        <w:b/>
        <w:i w:val="0"/>
        <w:noProof/>
        <w:color w:val="auto"/>
        <w:w w:val="80"/>
        <w:szCs w:val="16"/>
      </w:rPr>
    </w:pPr>
    <w:r>
      <w:rPr>
        <w:rFonts w:ascii="Calibri" w:hAnsi="Calibri"/>
        <w:noProof/>
        <w:color w:val="154194"/>
        <w:sz w:val="22"/>
        <w:szCs w:val="22"/>
        <w:lang w:val="fr-BE" w:eastAsia="fr-BE"/>
      </w:rPr>
      <w:drawing>
        <wp:inline distT="0" distB="0" distL="0" distR="0" wp14:anchorId="6FD1571A" wp14:editId="07027E0E">
          <wp:extent cx="1433195" cy="586740"/>
          <wp:effectExtent l="0" t="0" r="0" b="3810"/>
          <wp:docPr id="30" name="Picture 30"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p>
  <w:p w14:paraId="3D8EAC35" w14:textId="77777777" w:rsidR="00C12D57" w:rsidRDefault="00C12D57" w:rsidP="00574616">
    <w:pPr>
      <w:pStyle w:val="Footer"/>
      <w:tabs>
        <w:tab w:val="clear" w:pos="4153"/>
        <w:tab w:val="clear" w:pos="8306"/>
      </w:tabs>
      <w:ind w:right="-32"/>
      <w:jc w:val="left"/>
      <w:rPr>
        <w:rFonts w:cs="Arial"/>
        <w:noProof/>
        <w:color w:val="auto"/>
        <w:szCs w:val="16"/>
      </w:rPr>
    </w:pPr>
  </w:p>
  <w:p w14:paraId="0654728A" w14:textId="77777777" w:rsidR="00C12D57" w:rsidRDefault="00C12D57" w:rsidP="00CE66B6">
    <w:pPr>
      <w:pStyle w:val="Footer"/>
      <w:pBdr>
        <w:bottom w:val="single" w:sz="4" w:space="1" w:color="7B6F46"/>
      </w:pBdr>
      <w:tabs>
        <w:tab w:val="clear" w:pos="8306"/>
        <w:tab w:val="right" w:pos="8820"/>
      </w:tabs>
      <w:ind w:right="3027"/>
    </w:pPr>
    <w:r>
      <w:rPr>
        <w:rFonts w:cs="Arial"/>
        <w:b/>
        <w:i w:val="0"/>
        <w:noProof/>
        <w:color w:val="auto"/>
        <w:szCs w:val="16"/>
        <w:lang w:val="fr-BE" w:eastAsia="fr-BE"/>
      </w:rPr>
      <mc:AlternateContent>
        <mc:Choice Requires="wps">
          <w:drawing>
            <wp:anchor distT="0" distB="0" distL="114300" distR="114300" simplePos="0" relativeHeight="251658242" behindDoc="0" locked="0" layoutInCell="0" allowOverlap="1" wp14:anchorId="338702EE" wp14:editId="05AA8F92">
              <wp:simplePos x="0" y="0"/>
              <wp:positionH relativeFrom="column">
                <wp:posOffset>0</wp:posOffset>
              </wp:positionH>
              <wp:positionV relativeFrom="paragraph">
                <wp:posOffset>325755</wp:posOffset>
              </wp:positionV>
              <wp:extent cx="5600700" cy="0"/>
              <wp:effectExtent l="0" t="0" r="0" b="0"/>
              <wp:wrapNone/>
              <wp:docPr id="1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37B77" id="Line 7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3ka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" o:allowincell="f"/>
          </w:pict>
        </mc:Fallback>
      </mc:AlternateContent>
    </w:r>
    <w:r>
      <w:rPr>
        <w:rFonts w:cs="Arial"/>
        <w:b/>
        <w:i w:val="0"/>
        <w:noProof/>
        <w:color w:val="auto"/>
        <w:w w:val="80"/>
        <w:szCs w:val="16"/>
        <w:lang w:val="fr-BE" w:eastAsia="fr-BE"/>
      </w:rPr>
      <w:drawing>
        <wp:inline distT="0" distB="0" distL="0" distR="0" wp14:anchorId="4D553275" wp14:editId="7B527527">
          <wp:extent cx="5753100" cy="7534275"/>
          <wp:effectExtent l="0" t="0" r="0" b="9525"/>
          <wp:docPr id="31" name="Picture 31"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rporate_Word_p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70BAC4B6" w14:textId="77777777" w:rsidR="00C12D57" w:rsidRPr="00D02D0C" w:rsidRDefault="00C12D57"/>
  <w:p w14:paraId="48197D3E" w14:textId="77777777" w:rsidR="00C12D57" w:rsidRPr="00D02D0C" w:rsidRDefault="00C12D57"/>
  <w:p w14:paraId="14E68892" w14:textId="77777777" w:rsidR="00C12D57" w:rsidRPr="00D02D0C" w:rsidRDefault="00C12D57"/>
  <w:p w14:paraId="6B1202BB" w14:textId="77777777" w:rsidR="00C12D57" w:rsidRPr="00D02D0C" w:rsidRDefault="00C12D57"/>
  <w:p w14:paraId="2CFFBAE4" w14:textId="77777777" w:rsidR="00C12D57" w:rsidRPr="00D02D0C" w:rsidRDefault="00C12D57"/>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B2AE1" w14:textId="77777777" w:rsidR="00C12D57" w:rsidRPr="00336CAB" w:rsidRDefault="00C12D57" w:rsidP="00FD64D7">
    <w:pPr>
      <w:pBdr>
        <w:top w:val="single" w:sz="4" w:space="1" w:color="auto"/>
        <w:left w:val="single" w:sz="4" w:space="4" w:color="auto"/>
        <w:bottom w:val="single" w:sz="4" w:space="1" w:color="auto"/>
        <w:right w:val="single" w:sz="4" w:space="4" w:color="auto"/>
      </w:pBdr>
      <w:tabs>
        <w:tab w:val="left" w:pos="0"/>
      </w:tabs>
      <w:jc w:val="left"/>
      <w:rPr>
        <w:lang w:val="en-US"/>
      </w:rPr>
    </w:pPr>
    <w:r>
      <w:rPr>
        <w:rFonts w:ascii="Calibri" w:hAnsi="Calibri" w:cs="Calibri"/>
        <w:b/>
        <w:lang w:eastAsia="ar-SA"/>
      </w:rPr>
      <w:t>Annex 6</w:t>
    </w:r>
    <w:r w:rsidRPr="00325167">
      <w:rPr>
        <w:rFonts w:ascii="Calibri" w:hAnsi="Calibri" w:cs="Calibri"/>
        <w:b/>
        <w:lang w:eastAsia="ar-SA"/>
      </w:rPr>
      <w:tab/>
    </w:r>
    <w:r>
      <w:rPr>
        <w:rFonts w:ascii="Calibri" w:hAnsi="Calibri" w:cs="Calibri"/>
        <w:b/>
        <w:lang w:eastAsia="ar-SA"/>
      </w:rPr>
      <w:tab/>
      <w:t>Prevention of conflicts of interest and disclosure of information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0"/>
    <w:multiLevelType w:val="singleLevel"/>
    <w:tmpl w:val="787C96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385B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AA41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8966606"/>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8" w15:restartNumberingAfterBreak="0">
    <w:nsid w:val="FFFFFF89"/>
    <w:multiLevelType w:val="singleLevel"/>
    <w:tmpl w:val="E1CC02BC"/>
    <w:lvl w:ilvl="0">
      <w:start w:val="1"/>
      <w:numFmt w:val="bullet"/>
      <w:pStyle w:val="ListBullet"/>
      <w:lvlText w:val=""/>
      <w:lvlJc w:val="left"/>
      <w:pPr>
        <w:tabs>
          <w:tab w:val="num" w:pos="227"/>
        </w:tabs>
        <w:ind w:left="227" w:hanging="227"/>
      </w:pPr>
      <w:rPr>
        <w:rFonts w:ascii="Wingdings" w:hAnsi="Wingdings" w:hint="default"/>
        <w:color w:val="7B6F46"/>
      </w:rPr>
    </w:lvl>
  </w:abstractNum>
  <w:abstractNum w:abstractNumId="9" w15:restartNumberingAfterBreak="0">
    <w:nsid w:val="0000000B"/>
    <w:multiLevelType w:val="singleLevel"/>
    <w:tmpl w:val="0000000B"/>
    <w:name w:val="WW8Num21"/>
    <w:lvl w:ilvl="0">
      <w:start w:val="1"/>
      <w:numFmt w:val="bullet"/>
      <w:lvlText w:val=""/>
      <w:lvlJc w:val="left"/>
      <w:pPr>
        <w:tabs>
          <w:tab w:val="num" w:pos="720"/>
        </w:tabs>
        <w:ind w:left="720" w:hanging="360"/>
      </w:pPr>
      <w:rPr>
        <w:rFonts w:ascii="Symbol" w:hAnsi="Symbol"/>
      </w:rPr>
    </w:lvl>
  </w:abstractNum>
  <w:abstractNum w:abstractNumId="10" w15:restartNumberingAfterBreak="0">
    <w:nsid w:val="014C7700"/>
    <w:multiLevelType w:val="hybridMultilevel"/>
    <w:tmpl w:val="2C02AE56"/>
    <w:lvl w:ilvl="0" w:tplc="7932FA2C">
      <w:start w:val="1"/>
      <w:numFmt w:val="bullet"/>
      <w:lvlText w:val=""/>
      <w:lvlJc w:val="left"/>
      <w:pPr>
        <w:ind w:left="72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B933D2"/>
    <w:multiLevelType w:val="multilevel"/>
    <w:tmpl w:val="E2F69498"/>
    <w:lvl w:ilvl="0">
      <w:numFmt w:val="bullet"/>
      <w:pStyle w:val="Titrebullet2"/>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382"/>
        </w:tabs>
        <w:ind w:left="382" w:hanging="360"/>
      </w:pPr>
      <w:rPr>
        <w:rFonts w:ascii="Courier New" w:hAnsi="Courier New" w:cs="Wingdings" w:hint="default"/>
      </w:rPr>
    </w:lvl>
    <w:lvl w:ilvl="2">
      <w:start w:val="1"/>
      <w:numFmt w:val="bullet"/>
      <w:lvlText w:val=""/>
      <w:lvlJc w:val="left"/>
      <w:pPr>
        <w:tabs>
          <w:tab w:val="num" w:pos="1102"/>
        </w:tabs>
        <w:ind w:left="1102" w:hanging="360"/>
      </w:pPr>
      <w:rPr>
        <w:rFonts w:ascii="Wingdings" w:hAnsi="Wingdings" w:hint="default"/>
      </w:rPr>
    </w:lvl>
    <w:lvl w:ilvl="3">
      <w:start w:val="1"/>
      <w:numFmt w:val="bullet"/>
      <w:lvlText w:val=""/>
      <w:lvlJc w:val="left"/>
      <w:pPr>
        <w:tabs>
          <w:tab w:val="num" w:pos="1822"/>
        </w:tabs>
        <w:ind w:left="1822" w:hanging="360"/>
      </w:pPr>
      <w:rPr>
        <w:rFonts w:ascii="Symbol" w:hAnsi="Symbol" w:hint="default"/>
      </w:rPr>
    </w:lvl>
    <w:lvl w:ilvl="4">
      <w:start w:val="1"/>
      <w:numFmt w:val="bullet"/>
      <w:lvlText w:val="o"/>
      <w:lvlJc w:val="left"/>
      <w:pPr>
        <w:tabs>
          <w:tab w:val="num" w:pos="2542"/>
        </w:tabs>
        <w:ind w:left="2542" w:hanging="360"/>
      </w:pPr>
      <w:rPr>
        <w:rFonts w:ascii="Courier New" w:hAnsi="Courier New" w:cs="Wingdings" w:hint="default"/>
      </w:rPr>
    </w:lvl>
    <w:lvl w:ilvl="5">
      <w:start w:val="1"/>
      <w:numFmt w:val="bullet"/>
      <w:lvlText w:val=""/>
      <w:lvlJc w:val="left"/>
      <w:pPr>
        <w:tabs>
          <w:tab w:val="num" w:pos="3262"/>
        </w:tabs>
        <w:ind w:left="3262" w:hanging="360"/>
      </w:pPr>
      <w:rPr>
        <w:rFonts w:ascii="Wingdings" w:hAnsi="Wingdings" w:hint="default"/>
      </w:rPr>
    </w:lvl>
    <w:lvl w:ilvl="6">
      <w:start w:val="1"/>
      <w:numFmt w:val="bullet"/>
      <w:lvlText w:val=""/>
      <w:lvlJc w:val="left"/>
      <w:pPr>
        <w:tabs>
          <w:tab w:val="num" w:pos="3982"/>
        </w:tabs>
        <w:ind w:left="3982" w:hanging="360"/>
      </w:pPr>
      <w:rPr>
        <w:rFonts w:ascii="Symbol" w:hAnsi="Symbol" w:hint="default"/>
      </w:rPr>
    </w:lvl>
    <w:lvl w:ilvl="7">
      <w:start w:val="1"/>
      <w:numFmt w:val="bullet"/>
      <w:lvlText w:val="o"/>
      <w:lvlJc w:val="left"/>
      <w:pPr>
        <w:tabs>
          <w:tab w:val="num" w:pos="4702"/>
        </w:tabs>
        <w:ind w:left="4702" w:hanging="360"/>
      </w:pPr>
      <w:rPr>
        <w:rFonts w:ascii="Courier New" w:hAnsi="Courier New" w:cs="Wingdings" w:hint="default"/>
      </w:rPr>
    </w:lvl>
    <w:lvl w:ilvl="8">
      <w:start w:val="1"/>
      <w:numFmt w:val="bullet"/>
      <w:lvlText w:val=""/>
      <w:lvlJc w:val="left"/>
      <w:pPr>
        <w:tabs>
          <w:tab w:val="num" w:pos="5422"/>
        </w:tabs>
        <w:ind w:left="5422" w:hanging="360"/>
      </w:pPr>
      <w:rPr>
        <w:rFonts w:ascii="Wingdings" w:hAnsi="Wingdings" w:hint="default"/>
      </w:rPr>
    </w:lvl>
  </w:abstractNum>
  <w:abstractNum w:abstractNumId="12" w15:restartNumberingAfterBreak="0">
    <w:nsid w:val="01EF6899"/>
    <w:multiLevelType w:val="hybridMultilevel"/>
    <w:tmpl w:val="F0322F3A"/>
    <w:lvl w:ilvl="0" w:tplc="C5784718">
      <w:start w:val="3"/>
      <w:numFmt w:val="bullet"/>
      <w:lvlText w:val="-"/>
      <w:lvlJc w:val="left"/>
      <w:pPr>
        <w:ind w:left="720" w:hanging="360"/>
      </w:pPr>
      <w:rPr>
        <w:rFonts w:ascii="Verdana" w:eastAsia="Times New Roman" w:hAnsi="Verdana"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1A051A"/>
    <w:multiLevelType w:val="hybridMultilevel"/>
    <w:tmpl w:val="EAAE9B6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5B352A"/>
    <w:multiLevelType w:val="multilevel"/>
    <w:tmpl w:val="88EE8716"/>
    <w:styleLink w:val="WW8Num481"/>
    <w:lvl w:ilvl="0">
      <w:start w:val="1"/>
      <w:numFmt w:val="decimal"/>
      <w:pStyle w:val="Titre11"/>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085F4497"/>
    <w:multiLevelType w:val="hybridMultilevel"/>
    <w:tmpl w:val="544A1E98"/>
    <w:lvl w:ilvl="0" w:tplc="687A8020">
      <w:start w:val="1"/>
      <w:numFmt w:val="bullet"/>
      <w:lvlText w:val="-"/>
      <w:lvlJc w:val="left"/>
      <w:pPr>
        <w:ind w:left="1440" w:hanging="360"/>
      </w:pPr>
      <w:rPr>
        <w:rFonts w:ascii="Verdana" w:eastAsia="Times New Roman" w:hAnsi="Verdana" w:cs="Times New Roman" w:hint="default"/>
        <w:sz w:val="18"/>
        <w:szCs w:val="18"/>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8A01161"/>
    <w:multiLevelType w:val="hybridMultilevel"/>
    <w:tmpl w:val="723E3418"/>
    <w:lvl w:ilvl="0" w:tplc="847AB364">
      <w:start w:val="2"/>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E947B6"/>
    <w:multiLevelType w:val="hybridMultilevel"/>
    <w:tmpl w:val="B49C4028"/>
    <w:lvl w:ilvl="0" w:tplc="08090001">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C4618ED"/>
    <w:multiLevelType w:val="hybridMultilevel"/>
    <w:tmpl w:val="BD5864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E9D554E"/>
    <w:multiLevelType w:val="hybridMultilevel"/>
    <w:tmpl w:val="5B786658"/>
    <w:lvl w:ilvl="0" w:tplc="687A8020">
      <w:start w:val="1"/>
      <w:numFmt w:val="bullet"/>
      <w:lvlText w:val="-"/>
      <w:lvlJc w:val="left"/>
      <w:pPr>
        <w:tabs>
          <w:tab w:val="num" w:pos="360"/>
        </w:tabs>
        <w:ind w:left="360" w:hanging="360"/>
      </w:pPr>
      <w:rPr>
        <w:rFonts w:ascii="Verdana" w:eastAsia="Times New Roman" w:hAnsi="Verdana" w:cs="Times New Roman" w:hint="default"/>
        <w:sz w:val="1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FBB2178"/>
    <w:multiLevelType w:val="multilevel"/>
    <w:tmpl w:val="82FA49D6"/>
    <w:lvl w:ilvl="0">
      <w:start w:val="34"/>
      <w:numFmt w:val="bullet"/>
      <w:lvlText w:val="-"/>
      <w:lvlJc w:val="left"/>
      <w:pPr>
        <w:ind w:left="360" w:hanging="360"/>
      </w:pPr>
      <w:rPr>
        <w:rFonts w:ascii="Verdana" w:eastAsia="Times New Roman" w:hAnsi="Verdana" w:cs="Calibri"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1262363"/>
    <w:multiLevelType w:val="hybridMultilevel"/>
    <w:tmpl w:val="8C9CA9D8"/>
    <w:lvl w:ilvl="0" w:tplc="FFBA2252">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15B03CE"/>
    <w:multiLevelType w:val="hybridMultilevel"/>
    <w:tmpl w:val="ECD6598E"/>
    <w:lvl w:ilvl="0" w:tplc="4C08439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5580DE1"/>
    <w:multiLevelType w:val="hybridMultilevel"/>
    <w:tmpl w:val="41A2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9F7682"/>
    <w:multiLevelType w:val="hybridMultilevel"/>
    <w:tmpl w:val="597AEEF8"/>
    <w:lvl w:ilvl="0" w:tplc="11FE95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7C351FF"/>
    <w:multiLevelType w:val="multilevel"/>
    <w:tmpl w:val="389E5C1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7E7372B"/>
    <w:multiLevelType w:val="hybridMultilevel"/>
    <w:tmpl w:val="3BC2E160"/>
    <w:lvl w:ilvl="0" w:tplc="F22E804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17F41351"/>
    <w:multiLevelType w:val="hybridMultilevel"/>
    <w:tmpl w:val="14148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AD22BCA"/>
    <w:multiLevelType w:val="hybridMultilevel"/>
    <w:tmpl w:val="5172F49A"/>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B3A31A3"/>
    <w:multiLevelType w:val="hybridMultilevel"/>
    <w:tmpl w:val="B97C61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C5C2718"/>
    <w:multiLevelType w:val="hybridMultilevel"/>
    <w:tmpl w:val="3384D77E"/>
    <w:lvl w:ilvl="0" w:tplc="7932FA2C">
      <w:start w:val="1"/>
      <w:numFmt w:val="bullet"/>
      <w:lvlText w:val=""/>
      <w:lvlJc w:val="left"/>
      <w:pPr>
        <w:ind w:left="720" w:hanging="360"/>
      </w:pPr>
      <w:rPr>
        <w:rFonts w:ascii="Wingdings" w:hAnsi="Wingdings"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CBC198F"/>
    <w:multiLevelType w:val="hybridMultilevel"/>
    <w:tmpl w:val="96A6086E"/>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D657163"/>
    <w:multiLevelType w:val="hybridMultilevel"/>
    <w:tmpl w:val="6C765248"/>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D77098F"/>
    <w:multiLevelType w:val="hybridMultilevel"/>
    <w:tmpl w:val="E9782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1F7DC3"/>
    <w:multiLevelType w:val="hybridMultilevel"/>
    <w:tmpl w:val="F724D612"/>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0AD4058"/>
    <w:multiLevelType w:val="hybridMultilevel"/>
    <w:tmpl w:val="399C81D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20B32C6D"/>
    <w:multiLevelType w:val="multilevel"/>
    <w:tmpl w:val="372C17F6"/>
    <w:styleLink w:val="WW8Num48"/>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9" w15:restartNumberingAfterBreak="0">
    <w:nsid w:val="24091CF6"/>
    <w:multiLevelType w:val="multilevel"/>
    <w:tmpl w:val="EE54C92C"/>
    <w:lvl w:ilvl="0">
      <w:start w:val="1"/>
      <w:numFmt w:val="decimal"/>
      <w:lvlText w:val="%1."/>
      <w:lvlJc w:val="left"/>
      <w:pPr>
        <w:ind w:left="360" w:hanging="360"/>
      </w:pPr>
    </w:lvl>
    <w:lvl w:ilvl="1">
      <w:start w:val="1"/>
      <w:numFmt w:val="decimal"/>
      <w:lvlText w:val="%1.%2."/>
      <w:lvlJc w:val="left"/>
      <w:pPr>
        <w:ind w:left="792" w:hanging="432"/>
      </w:pPr>
      <w:rPr>
        <w:b/>
        <w:color w:val="1F497D" w:themeColor="text2"/>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40C0C7D"/>
    <w:multiLevelType w:val="hybridMultilevel"/>
    <w:tmpl w:val="474EF016"/>
    <w:lvl w:ilvl="0" w:tplc="67160D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C377AB"/>
    <w:multiLevelType w:val="hybridMultilevel"/>
    <w:tmpl w:val="399C81D4"/>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7D24E0F"/>
    <w:multiLevelType w:val="hybridMultilevel"/>
    <w:tmpl w:val="D51C4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8C07A50"/>
    <w:multiLevelType w:val="hybridMultilevel"/>
    <w:tmpl w:val="5B2C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641096"/>
    <w:multiLevelType w:val="hybridMultilevel"/>
    <w:tmpl w:val="42948BB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98B6FDC"/>
    <w:multiLevelType w:val="multilevel"/>
    <w:tmpl w:val="245434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2A595033"/>
    <w:multiLevelType w:val="hybridMultilevel"/>
    <w:tmpl w:val="EA9E7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B6E6291"/>
    <w:multiLevelType w:val="hybridMultilevel"/>
    <w:tmpl w:val="4CC6970A"/>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D195902"/>
    <w:multiLevelType w:val="hybridMultilevel"/>
    <w:tmpl w:val="B8DEA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DCD5A1A"/>
    <w:multiLevelType w:val="hybridMultilevel"/>
    <w:tmpl w:val="D1763DAE"/>
    <w:lvl w:ilvl="0" w:tplc="A254064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ED672BD"/>
    <w:multiLevelType w:val="hybridMultilevel"/>
    <w:tmpl w:val="334EB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2DE3CEE"/>
    <w:multiLevelType w:val="hybridMultilevel"/>
    <w:tmpl w:val="6B4E2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5E71CB6"/>
    <w:multiLevelType w:val="hybridMultilevel"/>
    <w:tmpl w:val="F1B68E0E"/>
    <w:lvl w:ilvl="0" w:tplc="368ADD1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76302BC"/>
    <w:multiLevelType w:val="hybridMultilevel"/>
    <w:tmpl w:val="2006E7FC"/>
    <w:lvl w:ilvl="0" w:tplc="89306F52">
      <w:start w:val="34"/>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A70104B"/>
    <w:multiLevelType w:val="hybridMultilevel"/>
    <w:tmpl w:val="64E64BAE"/>
    <w:lvl w:ilvl="0" w:tplc="2C10E4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C3F6FCA"/>
    <w:multiLevelType w:val="multilevel"/>
    <w:tmpl w:val="E300FB30"/>
    <w:styleLink w:val="WW8Num3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6" w15:restartNumberingAfterBreak="0">
    <w:nsid w:val="3C4D276C"/>
    <w:multiLevelType w:val="hybridMultilevel"/>
    <w:tmpl w:val="11A65858"/>
    <w:lvl w:ilvl="0" w:tplc="0809000F">
      <w:start w:val="1"/>
      <w:numFmt w:val="decimal"/>
      <w:lvlText w:val="%1."/>
      <w:lvlJc w:val="left"/>
      <w:pPr>
        <w:tabs>
          <w:tab w:val="num" w:pos="360"/>
        </w:tabs>
        <w:ind w:left="360" w:hanging="360"/>
      </w:pPr>
      <w:rPr>
        <w:rFonts w:hint="default"/>
      </w:rPr>
    </w:lvl>
    <w:lvl w:ilvl="1" w:tplc="67160D14">
      <w:start w:val="1"/>
      <w:numFmt w:val="bullet"/>
      <w:lvlText w:val=""/>
      <w:lvlJc w:val="left"/>
      <w:pPr>
        <w:tabs>
          <w:tab w:val="num" w:pos="654"/>
        </w:tabs>
        <w:ind w:left="654" w:hanging="360"/>
      </w:pPr>
      <w:rPr>
        <w:rFonts w:ascii="Symbol" w:hAnsi="Symbol" w:hint="default"/>
      </w:rPr>
    </w:lvl>
    <w:lvl w:ilvl="2" w:tplc="49803D90" w:tentative="1">
      <w:start w:val="1"/>
      <w:numFmt w:val="bullet"/>
      <w:lvlText w:val=""/>
      <w:lvlJc w:val="left"/>
      <w:pPr>
        <w:tabs>
          <w:tab w:val="num" w:pos="1374"/>
        </w:tabs>
        <w:ind w:left="1374" w:hanging="360"/>
      </w:pPr>
      <w:rPr>
        <w:rFonts w:ascii="Wingdings" w:hAnsi="Wingdings" w:hint="default"/>
      </w:rPr>
    </w:lvl>
    <w:lvl w:ilvl="3" w:tplc="19FC3C90" w:tentative="1">
      <w:start w:val="1"/>
      <w:numFmt w:val="bullet"/>
      <w:lvlText w:val=""/>
      <w:lvlJc w:val="left"/>
      <w:pPr>
        <w:tabs>
          <w:tab w:val="num" w:pos="2094"/>
        </w:tabs>
        <w:ind w:left="2094" w:hanging="360"/>
      </w:pPr>
      <w:rPr>
        <w:rFonts w:ascii="Symbol" w:hAnsi="Symbol" w:hint="default"/>
      </w:rPr>
    </w:lvl>
    <w:lvl w:ilvl="4" w:tplc="C3C25C70" w:tentative="1">
      <w:start w:val="1"/>
      <w:numFmt w:val="bullet"/>
      <w:lvlText w:val="o"/>
      <w:lvlJc w:val="left"/>
      <w:pPr>
        <w:tabs>
          <w:tab w:val="num" w:pos="2814"/>
        </w:tabs>
        <w:ind w:left="2814" w:hanging="360"/>
      </w:pPr>
      <w:rPr>
        <w:rFonts w:ascii="Courier New" w:hAnsi="Courier New" w:cs="Courier New" w:hint="default"/>
      </w:rPr>
    </w:lvl>
    <w:lvl w:ilvl="5" w:tplc="9648B83E" w:tentative="1">
      <w:start w:val="1"/>
      <w:numFmt w:val="bullet"/>
      <w:lvlText w:val=""/>
      <w:lvlJc w:val="left"/>
      <w:pPr>
        <w:tabs>
          <w:tab w:val="num" w:pos="3534"/>
        </w:tabs>
        <w:ind w:left="3534" w:hanging="360"/>
      </w:pPr>
      <w:rPr>
        <w:rFonts w:ascii="Wingdings" w:hAnsi="Wingdings" w:hint="default"/>
      </w:rPr>
    </w:lvl>
    <w:lvl w:ilvl="6" w:tplc="C748A458" w:tentative="1">
      <w:start w:val="1"/>
      <w:numFmt w:val="bullet"/>
      <w:lvlText w:val=""/>
      <w:lvlJc w:val="left"/>
      <w:pPr>
        <w:tabs>
          <w:tab w:val="num" w:pos="4254"/>
        </w:tabs>
        <w:ind w:left="4254" w:hanging="360"/>
      </w:pPr>
      <w:rPr>
        <w:rFonts w:ascii="Symbol" w:hAnsi="Symbol" w:hint="default"/>
      </w:rPr>
    </w:lvl>
    <w:lvl w:ilvl="7" w:tplc="4F4EFCD8" w:tentative="1">
      <w:start w:val="1"/>
      <w:numFmt w:val="bullet"/>
      <w:lvlText w:val="o"/>
      <w:lvlJc w:val="left"/>
      <w:pPr>
        <w:tabs>
          <w:tab w:val="num" w:pos="4974"/>
        </w:tabs>
        <w:ind w:left="4974" w:hanging="360"/>
      </w:pPr>
      <w:rPr>
        <w:rFonts w:ascii="Courier New" w:hAnsi="Courier New" w:cs="Courier New" w:hint="default"/>
      </w:rPr>
    </w:lvl>
    <w:lvl w:ilvl="8" w:tplc="6EA41938" w:tentative="1">
      <w:start w:val="1"/>
      <w:numFmt w:val="bullet"/>
      <w:lvlText w:val=""/>
      <w:lvlJc w:val="left"/>
      <w:pPr>
        <w:tabs>
          <w:tab w:val="num" w:pos="5694"/>
        </w:tabs>
        <w:ind w:left="5694" w:hanging="360"/>
      </w:pPr>
      <w:rPr>
        <w:rFonts w:ascii="Wingdings" w:hAnsi="Wingdings" w:hint="default"/>
      </w:rPr>
    </w:lvl>
  </w:abstractNum>
  <w:abstractNum w:abstractNumId="57" w15:restartNumberingAfterBreak="0">
    <w:nsid w:val="3E8A69DF"/>
    <w:multiLevelType w:val="hybridMultilevel"/>
    <w:tmpl w:val="28F4A6F8"/>
    <w:lvl w:ilvl="0" w:tplc="E9DAEE4C">
      <w:start w:val="1"/>
      <w:numFmt w:val="bullet"/>
      <w:pStyle w:val="Guide-Bulletsspace"/>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8" w15:restartNumberingAfterBreak="0">
    <w:nsid w:val="407040B1"/>
    <w:multiLevelType w:val="hybridMultilevel"/>
    <w:tmpl w:val="FF980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585F65"/>
    <w:multiLevelType w:val="hybridMultilevel"/>
    <w:tmpl w:val="F75A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8415E7"/>
    <w:multiLevelType w:val="multilevel"/>
    <w:tmpl w:val="92100ADA"/>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42C70BAD"/>
    <w:multiLevelType w:val="hybridMultilevel"/>
    <w:tmpl w:val="35288F3A"/>
    <w:lvl w:ilvl="0" w:tplc="6C0463D4">
      <w:numFmt w:val="bullet"/>
      <w:lvlText w:val="-"/>
      <w:lvlJc w:val="left"/>
      <w:pPr>
        <w:ind w:left="720" w:hanging="360"/>
      </w:pPr>
      <w:rPr>
        <w:rFonts w:ascii="Calibri" w:eastAsia="Arial Unicode M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43FE30D1"/>
    <w:multiLevelType w:val="hybridMultilevel"/>
    <w:tmpl w:val="22FA29F2"/>
    <w:lvl w:ilvl="0" w:tplc="687A8020">
      <w:start w:val="1"/>
      <w:numFmt w:val="bullet"/>
      <w:lvlText w:val="-"/>
      <w:lvlJc w:val="left"/>
      <w:pPr>
        <w:tabs>
          <w:tab w:val="num" w:pos="360"/>
        </w:tabs>
        <w:ind w:left="360" w:hanging="360"/>
      </w:pPr>
      <w:rPr>
        <w:rFonts w:ascii="Verdana" w:eastAsia="Times New Roman" w:hAnsi="Verdana"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44CF7AF1"/>
    <w:multiLevelType w:val="hybridMultilevel"/>
    <w:tmpl w:val="91CA8E40"/>
    <w:lvl w:ilvl="0" w:tplc="7932FA2C">
      <w:start w:val="1"/>
      <w:numFmt w:val="bullet"/>
      <w:lvlText w:val=""/>
      <w:lvlJc w:val="left"/>
      <w:pPr>
        <w:tabs>
          <w:tab w:val="num" w:pos="720"/>
        </w:tabs>
        <w:ind w:left="720" w:hanging="360"/>
      </w:pPr>
      <w:rPr>
        <w:rFonts w:ascii="Wingdings" w:hAnsi="Wingdings" w:hint="default"/>
        <w:sz w:val="18"/>
        <w:szCs w:val="18"/>
      </w:rPr>
    </w:lvl>
    <w:lvl w:ilvl="1" w:tplc="687A8020">
      <w:start w:val="1"/>
      <w:numFmt w:val="bullet"/>
      <w:lvlText w:val="-"/>
      <w:lvlJc w:val="left"/>
      <w:pPr>
        <w:tabs>
          <w:tab w:val="num" w:pos="1440"/>
        </w:tabs>
        <w:ind w:left="1440" w:hanging="360"/>
      </w:pPr>
      <w:rPr>
        <w:rFonts w:ascii="Verdana" w:eastAsia="Times New Roman" w:hAnsi="Verdana"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5440DD9"/>
    <w:multiLevelType w:val="hybridMultilevel"/>
    <w:tmpl w:val="0128CC86"/>
    <w:lvl w:ilvl="0" w:tplc="7932FA2C">
      <w:start w:val="1"/>
      <w:numFmt w:val="bullet"/>
      <w:lvlText w:val=""/>
      <w:lvlJc w:val="left"/>
      <w:pPr>
        <w:ind w:left="720" w:hanging="360"/>
      </w:pPr>
      <w:rPr>
        <w:rFonts w:ascii="Wingdings" w:hAnsi="Wingdings" w:hint="default"/>
        <w:sz w:val="18"/>
        <w:szCs w:val="18"/>
      </w:rPr>
    </w:lvl>
    <w:lvl w:ilvl="1" w:tplc="7932FA2C">
      <w:start w:val="1"/>
      <w:numFmt w:val="bullet"/>
      <w:lvlText w:val=""/>
      <w:lvlJc w:val="left"/>
      <w:pPr>
        <w:ind w:left="1440" w:hanging="360"/>
      </w:pPr>
      <w:rPr>
        <w:rFonts w:ascii="Wingdings" w:hAnsi="Wingdings" w:hint="default"/>
        <w:sz w:val="18"/>
        <w:szCs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77D578F"/>
    <w:multiLevelType w:val="hybridMultilevel"/>
    <w:tmpl w:val="887454EA"/>
    <w:lvl w:ilvl="0" w:tplc="212A986C">
      <w:start w:val="1"/>
      <w:numFmt w:val="bullet"/>
      <w:lvlText w:val=""/>
      <w:lvlJc w:val="left"/>
      <w:pPr>
        <w:ind w:left="720" w:hanging="360"/>
      </w:pPr>
      <w:rPr>
        <w:rFonts w:ascii="Wingdings" w:hAnsi="Wingdings" w:hint="default"/>
      </w:rPr>
    </w:lvl>
    <w:lvl w:ilvl="1" w:tplc="DBB65AF2">
      <w:start w:val="1"/>
      <w:numFmt w:val="bullet"/>
      <w:lvlText w:val="o"/>
      <w:lvlJc w:val="left"/>
      <w:pPr>
        <w:ind w:left="1440" w:hanging="360"/>
      </w:pPr>
      <w:rPr>
        <w:rFonts w:ascii="Courier New" w:hAnsi="Courier New" w:hint="default"/>
      </w:rPr>
    </w:lvl>
    <w:lvl w:ilvl="2" w:tplc="6D0CDE0C">
      <w:start w:val="1"/>
      <w:numFmt w:val="bullet"/>
      <w:lvlText w:val=""/>
      <w:lvlJc w:val="left"/>
      <w:pPr>
        <w:ind w:left="2160" w:hanging="360"/>
      </w:pPr>
      <w:rPr>
        <w:rFonts w:ascii="Wingdings" w:hAnsi="Wingdings" w:hint="default"/>
      </w:rPr>
    </w:lvl>
    <w:lvl w:ilvl="3" w:tplc="EFCCE600">
      <w:start w:val="1"/>
      <w:numFmt w:val="bullet"/>
      <w:lvlText w:val=""/>
      <w:lvlJc w:val="left"/>
      <w:pPr>
        <w:ind w:left="2880" w:hanging="360"/>
      </w:pPr>
      <w:rPr>
        <w:rFonts w:ascii="Symbol" w:hAnsi="Symbol" w:hint="default"/>
      </w:rPr>
    </w:lvl>
    <w:lvl w:ilvl="4" w:tplc="402EB0A2">
      <w:start w:val="1"/>
      <w:numFmt w:val="bullet"/>
      <w:lvlText w:val="o"/>
      <w:lvlJc w:val="left"/>
      <w:pPr>
        <w:ind w:left="3600" w:hanging="360"/>
      </w:pPr>
      <w:rPr>
        <w:rFonts w:ascii="Courier New" w:hAnsi="Courier New" w:hint="default"/>
      </w:rPr>
    </w:lvl>
    <w:lvl w:ilvl="5" w:tplc="C71408AE">
      <w:start w:val="1"/>
      <w:numFmt w:val="bullet"/>
      <w:lvlText w:val=""/>
      <w:lvlJc w:val="left"/>
      <w:pPr>
        <w:ind w:left="4320" w:hanging="360"/>
      </w:pPr>
      <w:rPr>
        <w:rFonts w:ascii="Wingdings" w:hAnsi="Wingdings" w:hint="default"/>
      </w:rPr>
    </w:lvl>
    <w:lvl w:ilvl="6" w:tplc="4B5A33D4">
      <w:start w:val="1"/>
      <w:numFmt w:val="bullet"/>
      <w:lvlText w:val=""/>
      <w:lvlJc w:val="left"/>
      <w:pPr>
        <w:ind w:left="5040" w:hanging="360"/>
      </w:pPr>
      <w:rPr>
        <w:rFonts w:ascii="Symbol" w:hAnsi="Symbol" w:hint="default"/>
      </w:rPr>
    </w:lvl>
    <w:lvl w:ilvl="7" w:tplc="CF98A3F8">
      <w:start w:val="1"/>
      <w:numFmt w:val="bullet"/>
      <w:lvlText w:val="o"/>
      <w:lvlJc w:val="left"/>
      <w:pPr>
        <w:ind w:left="5760" w:hanging="360"/>
      </w:pPr>
      <w:rPr>
        <w:rFonts w:ascii="Courier New" w:hAnsi="Courier New" w:hint="default"/>
      </w:rPr>
    </w:lvl>
    <w:lvl w:ilvl="8" w:tplc="CC2E8476">
      <w:start w:val="1"/>
      <w:numFmt w:val="bullet"/>
      <w:lvlText w:val=""/>
      <w:lvlJc w:val="left"/>
      <w:pPr>
        <w:ind w:left="6480" w:hanging="360"/>
      </w:pPr>
      <w:rPr>
        <w:rFonts w:ascii="Wingdings" w:hAnsi="Wingdings" w:hint="default"/>
      </w:rPr>
    </w:lvl>
  </w:abstractNum>
  <w:abstractNum w:abstractNumId="67" w15:restartNumberingAfterBreak="0">
    <w:nsid w:val="4B106E63"/>
    <w:multiLevelType w:val="hybridMultilevel"/>
    <w:tmpl w:val="25268C9A"/>
    <w:lvl w:ilvl="0" w:tplc="08090001">
      <w:start w:val="1"/>
      <w:numFmt w:val="bullet"/>
      <w:lvlText w:val=""/>
      <w:lvlJc w:val="left"/>
      <w:pPr>
        <w:ind w:left="720" w:hanging="360"/>
      </w:pPr>
      <w:rPr>
        <w:rFonts w:ascii="Symbol" w:hAnsi="Symbol" w:hint="default"/>
      </w:rPr>
    </w:lvl>
    <w:lvl w:ilvl="1" w:tplc="29E81F10">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C4F39BE"/>
    <w:multiLevelType w:val="hybridMultilevel"/>
    <w:tmpl w:val="DF80B592"/>
    <w:lvl w:ilvl="0" w:tplc="6624FA3E">
      <w:start w:val="1"/>
      <w:numFmt w:val="decimal"/>
      <w:lvlText w:val="%1."/>
      <w:lvlJc w:val="left"/>
      <w:pPr>
        <w:ind w:left="760" w:hanging="40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E0262FB"/>
    <w:multiLevelType w:val="hybridMultilevel"/>
    <w:tmpl w:val="ED8EFD6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4E270454"/>
    <w:multiLevelType w:val="hybridMultilevel"/>
    <w:tmpl w:val="92402DCC"/>
    <w:lvl w:ilvl="0" w:tplc="7932FA2C">
      <w:start w:val="1"/>
      <w:numFmt w:val="bullet"/>
      <w:lvlText w:val=""/>
      <w:lvlJc w:val="left"/>
      <w:pPr>
        <w:ind w:left="720" w:hanging="360"/>
      </w:pPr>
      <w:rPr>
        <w:rFonts w:ascii="Wingdings" w:hAnsi="Wingdings"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F650FC5"/>
    <w:multiLevelType w:val="hybridMultilevel"/>
    <w:tmpl w:val="64347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32448AE"/>
    <w:multiLevelType w:val="hybridMultilevel"/>
    <w:tmpl w:val="E89896D8"/>
    <w:lvl w:ilvl="0" w:tplc="6D82B41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38F4F73"/>
    <w:multiLevelType w:val="hybridMultilevel"/>
    <w:tmpl w:val="606457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3DC70F9"/>
    <w:multiLevelType w:val="multilevel"/>
    <w:tmpl w:val="BB7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5E214CC"/>
    <w:multiLevelType w:val="hybridMultilevel"/>
    <w:tmpl w:val="165C4FF4"/>
    <w:lvl w:ilvl="0" w:tplc="7932FA2C">
      <w:start w:val="1"/>
      <w:numFmt w:val="bullet"/>
      <w:lvlText w:val=""/>
      <w:lvlJc w:val="left"/>
      <w:pPr>
        <w:tabs>
          <w:tab w:val="num" w:pos="360"/>
        </w:tabs>
        <w:ind w:left="360" w:hanging="360"/>
      </w:pPr>
      <w:rPr>
        <w:rFonts w:ascii="Wingdings" w:hAnsi="Wingdings" w:hint="default"/>
        <w:sz w:val="1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5693175E"/>
    <w:multiLevelType w:val="hybridMultilevel"/>
    <w:tmpl w:val="393C1822"/>
    <w:lvl w:ilvl="0" w:tplc="FFBA225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7" w15:restartNumberingAfterBreak="0">
    <w:nsid w:val="56E964F2"/>
    <w:multiLevelType w:val="hybridMultilevel"/>
    <w:tmpl w:val="B38A6D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8230697"/>
    <w:multiLevelType w:val="hybridMultilevel"/>
    <w:tmpl w:val="95F6A5B2"/>
    <w:lvl w:ilvl="0" w:tplc="C1B84C5E">
      <w:start w:val="1"/>
      <w:numFmt w:val="bullet"/>
      <w:lvlText w:val=""/>
      <w:lvlJc w:val="left"/>
      <w:pPr>
        <w:tabs>
          <w:tab w:val="num" w:pos="-3401"/>
        </w:tabs>
        <w:ind w:left="-3401" w:hanging="360"/>
      </w:pPr>
      <w:rPr>
        <w:rFonts w:ascii="Symbol" w:hAnsi="Symbol" w:hint="default"/>
      </w:rPr>
    </w:lvl>
    <w:lvl w:ilvl="1" w:tplc="318C3102">
      <w:start w:val="1"/>
      <w:numFmt w:val="bullet"/>
      <w:lvlText w:val="o"/>
      <w:lvlJc w:val="left"/>
      <w:pPr>
        <w:tabs>
          <w:tab w:val="num" w:pos="-2803"/>
        </w:tabs>
        <w:ind w:left="-2803" w:hanging="360"/>
      </w:pPr>
      <w:rPr>
        <w:rFonts w:ascii="Courier New" w:hAnsi="Courier New" w:cs="Courier New" w:hint="default"/>
      </w:rPr>
    </w:lvl>
    <w:lvl w:ilvl="2" w:tplc="66F4099E">
      <w:start w:val="1"/>
      <w:numFmt w:val="bullet"/>
      <w:lvlText w:val=""/>
      <w:lvlJc w:val="left"/>
      <w:pPr>
        <w:tabs>
          <w:tab w:val="num" w:pos="-2083"/>
        </w:tabs>
        <w:ind w:left="-2083" w:hanging="360"/>
      </w:pPr>
      <w:rPr>
        <w:rFonts w:ascii="Wingdings" w:hAnsi="Wingdings" w:hint="default"/>
      </w:rPr>
    </w:lvl>
    <w:lvl w:ilvl="3" w:tplc="4386C5BA">
      <w:start w:val="1"/>
      <w:numFmt w:val="bullet"/>
      <w:lvlText w:val=""/>
      <w:lvlJc w:val="left"/>
      <w:pPr>
        <w:tabs>
          <w:tab w:val="num" w:pos="-1363"/>
        </w:tabs>
        <w:ind w:left="-1363" w:hanging="360"/>
      </w:pPr>
      <w:rPr>
        <w:rFonts w:ascii="Symbol" w:hAnsi="Symbol" w:hint="default"/>
      </w:rPr>
    </w:lvl>
    <w:lvl w:ilvl="4" w:tplc="039AAB4A">
      <w:start w:val="1"/>
      <w:numFmt w:val="bullet"/>
      <w:lvlText w:val="o"/>
      <w:lvlJc w:val="left"/>
      <w:pPr>
        <w:tabs>
          <w:tab w:val="num" w:pos="-643"/>
        </w:tabs>
        <w:ind w:left="-643" w:hanging="360"/>
      </w:pPr>
      <w:rPr>
        <w:rFonts w:ascii="Courier New" w:hAnsi="Courier New" w:cs="Courier New" w:hint="default"/>
      </w:rPr>
    </w:lvl>
    <w:lvl w:ilvl="5" w:tplc="E6FCE4A6">
      <w:start w:val="1"/>
      <w:numFmt w:val="bullet"/>
      <w:lvlText w:val=""/>
      <w:lvlJc w:val="left"/>
      <w:pPr>
        <w:tabs>
          <w:tab w:val="num" w:pos="77"/>
        </w:tabs>
        <w:ind w:left="77" w:hanging="360"/>
      </w:pPr>
      <w:rPr>
        <w:rFonts w:ascii="Wingdings" w:hAnsi="Wingdings" w:hint="default"/>
      </w:rPr>
    </w:lvl>
    <w:lvl w:ilvl="6" w:tplc="6A281F68">
      <w:start w:val="1"/>
      <w:numFmt w:val="bullet"/>
      <w:lvlText w:val=""/>
      <w:lvlJc w:val="left"/>
      <w:pPr>
        <w:tabs>
          <w:tab w:val="num" w:pos="797"/>
        </w:tabs>
        <w:ind w:left="797" w:hanging="360"/>
      </w:pPr>
      <w:rPr>
        <w:rFonts w:ascii="Symbol" w:hAnsi="Symbol" w:hint="default"/>
      </w:rPr>
    </w:lvl>
    <w:lvl w:ilvl="7" w:tplc="4AC832AE">
      <w:start w:val="1"/>
      <w:numFmt w:val="bullet"/>
      <w:lvlText w:val="o"/>
      <w:lvlJc w:val="left"/>
      <w:pPr>
        <w:tabs>
          <w:tab w:val="num" w:pos="1517"/>
        </w:tabs>
        <w:ind w:left="1517" w:hanging="360"/>
      </w:pPr>
      <w:rPr>
        <w:rFonts w:ascii="Courier New" w:hAnsi="Courier New" w:cs="Courier New" w:hint="default"/>
      </w:rPr>
    </w:lvl>
    <w:lvl w:ilvl="8" w:tplc="AE464A8E">
      <w:start w:val="1"/>
      <w:numFmt w:val="bullet"/>
      <w:lvlText w:val=""/>
      <w:lvlJc w:val="left"/>
      <w:pPr>
        <w:tabs>
          <w:tab w:val="num" w:pos="2237"/>
        </w:tabs>
        <w:ind w:left="2237" w:hanging="360"/>
      </w:pPr>
      <w:rPr>
        <w:rFonts w:ascii="Wingdings" w:hAnsi="Wingdings" w:hint="default"/>
      </w:rPr>
    </w:lvl>
  </w:abstractNum>
  <w:abstractNum w:abstractNumId="79" w15:restartNumberingAfterBreak="0">
    <w:nsid w:val="58A27BD2"/>
    <w:multiLevelType w:val="hybridMultilevel"/>
    <w:tmpl w:val="D4402CDE"/>
    <w:lvl w:ilvl="0" w:tplc="65027554">
      <w:start w:val="3"/>
      <w:numFmt w:val="bullet"/>
      <w:lvlText w:val="-"/>
      <w:lvlJc w:val="left"/>
      <w:pPr>
        <w:ind w:left="360" w:hanging="360"/>
      </w:pPr>
      <w:rPr>
        <w:rFonts w:ascii="Calibri" w:eastAsia="Times New Roman"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0" w15:restartNumberingAfterBreak="0">
    <w:nsid w:val="5E3E4B7D"/>
    <w:multiLevelType w:val="hybridMultilevel"/>
    <w:tmpl w:val="59C8A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FEA4DD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61316FA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3" w15:restartNumberingAfterBreak="0">
    <w:nsid w:val="625226D7"/>
    <w:multiLevelType w:val="hybridMultilevel"/>
    <w:tmpl w:val="6B4E2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26C218F"/>
    <w:multiLevelType w:val="hybridMultilevel"/>
    <w:tmpl w:val="2222B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2895C4A"/>
    <w:multiLevelType w:val="hybridMultilevel"/>
    <w:tmpl w:val="8BA244D8"/>
    <w:lvl w:ilvl="0" w:tplc="FFBA2252">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5443416"/>
    <w:multiLevelType w:val="hybridMultilevel"/>
    <w:tmpl w:val="00A8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66D67931"/>
    <w:multiLevelType w:val="hybridMultilevel"/>
    <w:tmpl w:val="21367922"/>
    <w:lvl w:ilvl="0" w:tplc="46DCCC5E">
      <w:start w:val="1"/>
      <w:numFmt w:val="bullet"/>
      <w:lvlText w:val=""/>
      <w:lvlJc w:val="left"/>
      <w:pPr>
        <w:tabs>
          <w:tab w:val="num" w:pos="360"/>
        </w:tabs>
        <w:ind w:left="360" w:hanging="360"/>
      </w:pPr>
      <w:rPr>
        <w:rFonts w:ascii="Symbol" w:hAnsi="Symbol" w:hint="default"/>
        <w:b/>
        <w:i w:val="0"/>
        <w:sz w:val="2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8A84264"/>
    <w:multiLevelType w:val="hybridMultilevel"/>
    <w:tmpl w:val="227C3C14"/>
    <w:lvl w:ilvl="0" w:tplc="1E32CBC4">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203CE402">
      <w:start w:val="1"/>
      <w:numFmt w:val="bullet"/>
      <w:lvlText w:val=""/>
      <w:lvlJc w:val="left"/>
      <w:pPr>
        <w:tabs>
          <w:tab w:val="num" w:pos="1800"/>
        </w:tabs>
        <w:ind w:left="1800" w:hanging="360"/>
      </w:pPr>
      <w:rPr>
        <w:rFonts w:ascii="Wingdings" w:hAnsi="Wingdings" w:hint="default"/>
      </w:rPr>
    </w:lvl>
    <w:lvl w:ilvl="3" w:tplc="B30C4934">
      <w:start w:val="1"/>
      <w:numFmt w:val="bullet"/>
      <w:lvlText w:val=""/>
      <w:lvlJc w:val="left"/>
      <w:pPr>
        <w:tabs>
          <w:tab w:val="num" w:pos="2520"/>
        </w:tabs>
        <w:ind w:left="2520" w:hanging="360"/>
      </w:pPr>
      <w:rPr>
        <w:rFonts w:ascii="Symbol" w:hAnsi="Symbol" w:hint="default"/>
      </w:rPr>
    </w:lvl>
    <w:lvl w:ilvl="4" w:tplc="BD0E6998">
      <w:start w:val="1"/>
      <w:numFmt w:val="bullet"/>
      <w:lvlText w:val="o"/>
      <w:lvlJc w:val="left"/>
      <w:pPr>
        <w:tabs>
          <w:tab w:val="num" w:pos="3240"/>
        </w:tabs>
        <w:ind w:left="3240" w:hanging="360"/>
      </w:pPr>
      <w:rPr>
        <w:rFonts w:ascii="Courier New" w:hAnsi="Courier New" w:cs="Courier New" w:hint="default"/>
      </w:rPr>
    </w:lvl>
    <w:lvl w:ilvl="5" w:tplc="8B8CF8A8">
      <w:start w:val="1"/>
      <w:numFmt w:val="bullet"/>
      <w:lvlText w:val=""/>
      <w:lvlJc w:val="left"/>
      <w:pPr>
        <w:tabs>
          <w:tab w:val="num" w:pos="3960"/>
        </w:tabs>
        <w:ind w:left="3960" w:hanging="360"/>
      </w:pPr>
      <w:rPr>
        <w:rFonts w:ascii="Wingdings" w:hAnsi="Wingdings" w:hint="default"/>
      </w:rPr>
    </w:lvl>
    <w:lvl w:ilvl="6" w:tplc="E82EEAD8">
      <w:start w:val="1"/>
      <w:numFmt w:val="bullet"/>
      <w:lvlText w:val=""/>
      <w:lvlJc w:val="left"/>
      <w:pPr>
        <w:tabs>
          <w:tab w:val="num" w:pos="4680"/>
        </w:tabs>
        <w:ind w:left="4680" w:hanging="360"/>
      </w:pPr>
      <w:rPr>
        <w:rFonts w:ascii="Symbol" w:hAnsi="Symbol" w:hint="default"/>
      </w:rPr>
    </w:lvl>
    <w:lvl w:ilvl="7" w:tplc="1BB8EB5C">
      <w:start w:val="1"/>
      <w:numFmt w:val="bullet"/>
      <w:lvlText w:val="o"/>
      <w:lvlJc w:val="left"/>
      <w:pPr>
        <w:tabs>
          <w:tab w:val="num" w:pos="5400"/>
        </w:tabs>
        <w:ind w:left="5400" w:hanging="360"/>
      </w:pPr>
      <w:rPr>
        <w:rFonts w:ascii="Courier New" w:hAnsi="Courier New" w:cs="Courier New" w:hint="default"/>
      </w:rPr>
    </w:lvl>
    <w:lvl w:ilvl="8" w:tplc="D9260220">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698F60FF"/>
    <w:multiLevelType w:val="hybridMultilevel"/>
    <w:tmpl w:val="68389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AFA42AE"/>
    <w:multiLevelType w:val="multilevel"/>
    <w:tmpl w:val="A80C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345DA1"/>
    <w:multiLevelType w:val="hybridMultilevel"/>
    <w:tmpl w:val="4606ADE8"/>
    <w:lvl w:ilvl="0" w:tplc="08090019">
      <w:start w:val="1"/>
      <w:numFmt w:val="lowerLetter"/>
      <w:lvlText w:val="%1."/>
      <w:lvlJc w:val="left"/>
      <w:pPr>
        <w:ind w:left="2157" w:hanging="360"/>
      </w:pPr>
      <w:rPr>
        <w:i/>
      </w:rPr>
    </w:lvl>
    <w:lvl w:ilvl="1" w:tplc="429811EC">
      <w:start w:val="1"/>
      <w:numFmt w:val="bullet"/>
      <w:lvlText w:val=""/>
      <w:lvlJc w:val="left"/>
      <w:pPr>
        <w:ind w:left="2877" w:hanging="360"/>
      </w:pPr>
      <w:rPr>
        <w:rFonts w:ascii="Symbol" w:hAnsi="Symbol" w:hint="default"/>
      </w:rPr>
    </w:lvl>
    <w:lvl w:ilvl="2" w:tplc="0809001B" w:tentative="1">
      <w:start w:val="1"/>
      <w:numFmt w:val="lowerRoman"/>
      <w:lvlText w:val="%3."/>
      <w:lvlJc w:val="right"/>
      <w:pPr>
        <w:ind w:left="3597" w:hanging="180"/>
      </w:pPr>
    </w:lvl>
    <w:lvl w:ilvl="3" w:tplc="0809000F" w:tentative="1">
      <w:start w:val="1"/>
      <w:numFmt w:val="decimal"/>
      <w:lvlText w:val="%4."/>
      <w:lvlJc w:val="left"/>
      <w:pPr>
        <w:ind w:left="4317" w:hanging="360"/>
      </w:pPr>
    </w:lvl>
    <w:lvl w:ilvl="4" w:tplc="08090019" w:tentative="1">
      <w:start w:val="1"/>
      <w:numFmt w:val="lowerLetter"/>
      <w:lvlText w:val="%5."/>
      <w:lvlJc w:val="left"/>
      <w:pPr>
        <w:ind w:left="5037" w:hanging="360"/>
      </w:pPr>
    </w:lvl>
    <w:lvl w:ilvl="5" w:tplc="0809001B" w:tentative="1">
      <w:start w:val="1"/>
      <w:numFmt w:val="lowerRoman"/>
      <w:lvlText w:val="%6."/>
      <w:lvlJc w:val="right"/>
      <w:pPr>
        <w:ind w:left="5757" w:hanging="180"/>
      </w:pPr>
    </w:lvl>
    <w:lvl w:ilvl="6" w:tplc="0809000F" w:tentative="1">
      <w:start w:val="1"/>
      <w:numFmt w:val="decimal"/>
      <w:lvlText w:val="%7."/>
      <w:lvlJc w:val="left"/>
      <w:pPr>
        <w:ind w:left="6477" w:hanging="360"/>
      </w:pPr>
    </w:lvl>
    <w:lvl w:ilvl="7" w:tplc="08090019" w:tentative="1">
      <w:start w:val="1"/>
      <w:numFmt w:val="lowerLetter"/>
      <w:lvlText w:val="%8."/>
      <w:lvlJc w:val="left"/>
      <w:pPr>
        <w:ind w:left="7197" w:hanging="360"/>
      </w:pPr>
    </w:lvl>
    <w:lvl w:ilvl="8" w:tplc="0809001B" w:tentative="1">
      <w:start w:val="1"/>
      <w:numFmt w:val="lowerRoman"/>
      <w:lvlText w:val="%9."/>
      <w:lvlJc w:val="right"/>
      <w:pPr>
        <w:ind w:left="7917" w:hanging="180"/>
      </w:pPr>
    </w:lvl>
  </w:abstractNum>
  <w:abstractNum w:abstractNumId="93" w15:restartNumberingAfterBreak="0">
    <w:nsid w:val="6E574F4D"/>
    <w:multiLevelType w:val="hybridMultilevel"/>
    <w:tmpl w:val="E1E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FFF4A84"/>
    <w:multiLevelType w:val="hybridMultilevel"/>
    <w:tmpl w:val="018837BA"/>
    <w:lvl w:ilvl="0" w:tplc="4C9C7034">
      <w:start w:val="1"/>
      <w:numFmt w:val="bullet"/>
      <w:pStyle w:val="ABullets"/>
      <w:lvlText w:val=""/>
      <w:lvlJc w:val="left"/>
      <w:pPr>
        <w:tabs>
          <w:tab w:val="num" w:pos="360"/>
        </w:tabs>
        <w:ind w:left="360" w:hanging="360"/>
      </w:pPr>
      <w:rPr>
        <w:rFonts w:ascii="Wingdings" w:hAnsi="Wingdings" w:hint="default"/>
      </w:rPr>
    </w:lvl>
    <w:lvl w:ilvl="1" w:tplc="67160D14">
      <w:start w:val="1"/>
      <w:numFmt w:val="bullet"/>
      <w:lvlText w:val=""/>
      <w:lvlJc w:val="left"/>
      <w:pPr>
        <w:tabs>
          <w:tab w:val="num" w:pos="1080"/>
        </w:tabs>
        <w:ind w:left="1080" w:hanging="360"/>
      </w:pPr>
      <w:rPr>
        <w:rFonts w:ascii="Symbol" w:hAnsi="Symbol" w:hint="default"/>
      </w:rPr>
    </w:lvl>
    <w:lvl w:ilvl="2" w:tplc="49803D90" w:tentative="1">
      <w:start w:val="1"/>
      <w:numFmt w:val="bullet"/>
      <w:lvlText w:val=""/>
      <w:lvlJc w:val="left"/>
      <w:pPr>
        <w:tabs>
          <w:tab w:val="num" w:pos="1800"/>
        </w:tabs>
        <w:ind w:left="1800" w:hanging="360"/>
      </w:pPr>
      <w:rPr>
        <w:rFonts w:ascii="Wingdings" w:hAnsi="Wingdings" w:hint="default"/>
      </w:rPr>
    </w:lvl>
    <w:lvl w:ilvl="3" w:tplc="19FC3C90" w:tentative="1">
      <w:start w:val="1"/>
      <w:numFmt w:val="bullet"/>
      <w:lvlText w:val=""/>
      <w:lvlJc w:val="left"/>
      <w:pPr>
        <w:tabs>
          <w:tab w:val="num" w:pos="2520"/>
        </w:tabs>
        <w:ind w:left="2520" w:hanging="360"/>
      </w:pPr>
      <w:rPr>
        <w:rFonts w:ascii="Symbol" w:hAnsi="Symbol" w:hint="default"/>
      </w:rPr>
    </w:lvl>
    <w:lvl w:ilvl="4" w:tplc="C3C25C70" w:tentative="1">
      <w:start w:val="1"/>
      <w:numFmt w:val="bullet"/>
      <w:lvlText w:val="o"/>
      <w:lvlJc w:val="left"/>
      <w:pPr>
        <w:tabs>
          <w:tab w:val="num" w:pos="3240"/>
        </w:tabs>
        <w:ind w:left="3240" w:hanging="360"/>
      </w:pPr>
      <w:rPr>
        <w:rFonts w:ascii="Courier New" w:hAnsi="Courier New" w:cs="Courier New" w:hint="default"/>
      </w:rPr>
    </w:lvl>
    <w:lvl w:ilvl="5" w:tplc="9648B83E" w:tentative="1">
      <w:start w:val="1"/>
      <w:numFmt w:val="bullet"/>
      <w:lvlText w:val=""/>
      <w:lvlJc w:val="left"/>
      <w:pPr>
        <w:tabs>
          <w:tab w:val="num" w:pos="3960"/>
        </w:tabs>
        <w:ind w:left="3960" w:hanging="360"/>
      </w:pPr>
      <w:rPr>
        <w:rFonts w:ascii="Wingdings" w:hAnsi="Wingdings" w:hint="default"/>
      </w:rPr>
    </w:lvl>
    <w:lvl w:ilvl="6" w:tplc="C748A458" w:tentative="1">
      <w:start w:val="1"/>
      <w:numFmt w:val="bullet"/>
      <w:lvlText w:val=""/>
      <w:lvlJc w:val="left"/>
      <w:pPr>
        <w:tabs>
          <w:tab w:val="num" w:pos="4680"/>
        </w:tabs>
        <w:ind w:left="4680" w:hanging="360"/>
      </w:pPr>
      <w:rPr>
        <w:rFonts w:ascii="Symbol" w:hAnsi="Symbol" w:hint="default"/>
      </w:rPr>
    </w:lvl>
    <w:lvl w:ilvl="7" w:tplc="4F4EFCD8" w:tentative="1">
      <w:start w:val="1"/>
      <w:numFmt w:val="bullet"/>
      <w:lvlText w:val="o"/>
      <w:lvlJc w:val="left"/>
      <w:pPr>
        <w:tabs>
          <w:tab w:val="num" w:pos="5400"/>
        </w:tabs>
        <w:ind w:left="5400" w:hanging="360"/>
      </w:pPr>
      <w:rPr>
        <w:rFonts w:ascii="Courier New" w:hAnsi="Courier New" w:cs="Courier New" w:hint="default"/>
      </w:rPr>
    </w:lvl>
    <w:lvl w:ilvl="8" w:tplc="6EA41938"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73A67A11"/>
    <w:multiLevelType w:val="hybridMultilevel"/>
    <w:tmpl w:val="759C3F7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3A972B1"/>
    <w:multiLevelType w:val="multilevel"/>
    <w:tmpl w:val="875C49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3AA1B07"/>
    <w:multiLevelType w:val="hybridMultilevel"/>
    <w:tmpl w:val="2F16C4D8"/>
    <w:lvl w:ilvl="0" w:tplc="29E81F10">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8" w15:restartNumberingAfterBreak="0">
    <w:nsid w:val="76B71FED"/>
    <w:multiLevelType w:val="hybridMultilevel"/>
    <w:tmpl w:val="16E48D0C"/>
    <w:lvl w:ilvl="0" w:tplc="7932FA2C">
      <w:start w:val="1"/>
      <w:numFmt w:val="bullet"/>
      <w:lvlText w:val=""/>
      <w:lvlJc w:val="left"/>
      <w:pPr>
        <w:ind w:left="360" w:hanging="360"/>
      </w:pPr>
      <w:rPr>
        <w:rFonts w:ascii="Wingdings" w:hAnsi="Wingdings"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790C24AE"/>
    <w:multiLevelType w:val="hybridMultilevel"/>
    <w:tmpl w:val="46A8E706"/>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start w:val="1"/>
      <w:numFmt w:val="bullet"/>
      <w:lvlText w:val=""/>
      <w:lvlJc w:val="left"/>
      <w:pPr>
        <w:ind w:left="2228" w:hanging="360"/>
      </w:pPr>
      <w:rPr>
        <w:rFonts w:ascii="Wingdings" w:hAnsi="Wingdings" w:hint="default"/>
      </w:rPr>
    </w:lvl>
    <w:lvl w:ilvl="3" w:tplc="0809000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00" w15:restartNumberingAfterBreak="0">
    <w:nsid w:val="7A573C48"/>
    <w:multiLevelType w:val="hybridMultilevel"/>
    <w:tmpl w:val="B27CF55C"/>
    <w:lvl w:ilvl="0" w:tplc="F22E804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7D556897"/>
    <w:multiLevelType w:val="multilevel"/>
    <w:tmpl w:val="634E0F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FE84670"/>
    <w:multiLevelType w:val="hybridMultilevel"/>
    <w:tmpl w:val="E5E89F9C"/>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1"/>
  </w:num>
  <w:num w:numId="6">
    <w:abstractNumId w:val="0"/>
  </w:num>
  <w:num w:numId="7">
    <w:abstractNumId w:val="29"/>
  </w:num>
  <w:num w:numId="8">
    <w:abstractNumId w:val="23"/>
  </w:num>
  <w:num w:numId="9">
    <w:abstractNumId w:val="65"/>
  </w:num>
  <w:num w:numId="10">
    <w:abstractNumId w:val="87"/>
  </w:num>
  <w:num w:numId="11">
    <w:abstractNumId w:val="28"/>
  </w:num>
  <w:num w:numId="12">
    <w:abstractNumId w:val="62"/>
  </w:num>
  <w:num w:numId="13">
    <w:abstractNumId w:val="19"/>
  </w:num>
  <w:num w:numId="14">
    <w:abstractNumId w:val="36"/>
  </w:num>
  <w:num w:numId="15">
    <w:abstractNumId w:val="57"/>
  </w:num>
  <w:num w:numId="16">
    <w:abstractNumId w:val="11"/>
  </w:num>
  <w:num w:numId="17">
    <w:abstractNumId w:val="32"/>
  </w:num>
  <w:num w:numId="1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5"/>
  </w:num>
  <w:num w:numId="20">
    <w:abstractNumId w:val="17"/>
  </w:num>
  <w:num w:numId="21">
    <w:abstractNumId w:val="97"/>
  </w:num>
  <w:num w:numId="22">
    <w:abstractNumId w:val="67"/>
  </w:num>
  <w:num w:numId="23">
    <w:abstractNumId w:val="70"/>
  </w:num>
  <w:num w:numId="24">
    <w:abstractNumId w:val="10"/>
  </w:num>
  <w:num w:numId="25">
    <w:abstractNumId w:val="63"/>
  </w:num>
  <w:num w:numId="26">
    <w:abstractNumId w:val="34"/>
  </w:num>
  <w:num w:numId="27">
    <w:abstractNumId w:val="102"/>
  </w:num>
  <w:num w:numId="28">
    <w:abstractNumId w:val="98"/>
  </w:num>
  <w:num w:numId="29">
    <w:abstractNumId w:val="64"/>
  </w:num>
  <w:num w:numId="30">
    <w:abstractNumId w:val="18"/>
  </w:num>
  <w:num w:numId="31">
    <w:abstractNumId w:val="41"/>
  </w:num>
  <w:num w:numId="32">
    <w:abstractNumId w:val="37"/>
  </w:num>
  <w:num w:numId="33">
    <w:abstractNumId w:val="72"/>
  </w:num>
  <w:num w:numId="34">
    <w:abstractNumId w:val="25"/>
  </w:num>
  <w:num w:numId="35">
    <w:abstractNumId w:val="61"/>
  </w:num>
  <w:num w:numId="36">
    <w:abstractNumId w:val="47"/>
  </w:num>
  <w:num w:numId="37">
    <w:abstractNumId w:val="55"/>
  </w:num>
  <w:num w:numId="38">
    <w:abstractNumId w:val="99"/>
  </w:num>
  <w:num w:numId="39">
    <w:abstractNumId w:val="89"/>
  </w:num>
  <w:num w:numId="40">
    <w:abstractNumId w:val="85"/>
  </w:num>
  <w:num w:numId="41">
    <w:abstractNumId w:val="21"/>
  </w:num>
  <w:num w:numId="42">
    <w:abstractNumId w:val="77"/>
  </w:num>
  <w:num w:numId="43">
    <w:abstractNumId w:val="31"/>
  </w:num>
  <w:num w:numId="44">
    <w:abstractNumId w:val="69"/>
  </w:num>
  <w:num w:numId="45">
    <w:abstractNumId w:val="12"/>
  </w:num>
  <w:num w:numId="46">
    <w:abstractNumId w:val="21"/>
  </w:num>
  <w:num w:numId="47">
    <w:abstractNumId w:val="76"/>
  </w:num>
  <w:num w:numId="48">
    <w:abstractNumId w:val="84"/>
  </w:num>
  <w:num w:numId="49">
    <w:abstractNumId w:val="80"/>
  </w:num>
  <w:num w:numId="50">
    <w:abstractNumId w:val="90"/>
  </w:num>
  <w:num w:numId="51">
    <w:abstractNumId w:val="87"/>
  </w:num>
  <w:num w:numId="52">
    <w:abstractNumId w:val="54"/>
  </w:num>
  <w:num w:numId="53">
    <w:abstractNumId w:val="49"/>
  </w:num>
  <w:num w:numId="54">
    <w:abstractNumId w:val="14"/>
  </w:num>
  <w:num w:numId="55">
    <w:abstractNumId w:val="94"/>
  </w:num>
  <w:num w:numId="56">
    <w:abstractNumId w:val="94"/>
  </w:num>
  <w:num w:numId="57">
    <w:abstractNumId w:val="94"/>
  </w:num>
  <w:num w:numId="58">
    <w:abstractNumId w:val="94"/>
  </w:num>
  <w:num w:numId="59">
    <w:abstractNumId w:val="94"/>
  </w:num>
  <w:num w:numId="60">
    <w:abstractNumId w:val="94"/>
  </w:num>
  <w:num w:numId="61">
    <w:abstractNumId w:val="94"/>
  </w:num>
  <w:num w:numId="62">
    <w:abstractNumId w:val="94"/>
  </w:num>
  <w:num w:numId="63">
    <w:abstractNumId w:val="38"/>
  </w:num>
  <w:num w:numId="64">
    <w:abstractNumId w:val="52"/>
  </w:num>
  <w:num w:numId="65">
    <w:abstractNumId w:val="56"/>
  </w:num>
  <w:num w:numId="66">
    <w:abstractNumId w:val="94"/>
  </w:num>
  <w:num w:numId="67">
    <w:abstractNumId w:val="94"/>
  </w:num>
  <w:num w:numId="68">
    <w:abstractNumId w:val="94"/>
  </w:num>
  <w:num w:numId="69">
    <w:abstractNumId w:val="94"/>
  </w:num>
  <w:num w:numId="70">
    <w:abstractNumId w:val="94"/>
  </w:num>
  <w:num w:numId="71">
    <w:abstractNumId w:val="94"/>
  </w:num>
  <w:num w:numId="72">
    <w:abstractNumId w:val="94"/>
  </w:num>
  <w:num w:numId="73">
    <w:abstractNumId w:val="94"/>
  </w:num>
  <w:num w:numId="74">
    <w:abstractNumId w:val="94"/>
  </w:num>
  <w:num w:numId="75">
    <w:abstractNumId w:val="94"/>
  </w:num>
  <w:num w:numId="76">
    <w:abstractNumId w:val="94"/>
  </w:num>
  <w:num w:numId="77">
    <w:abstractNumId w:val="57"/>
  </w:num>
  <w:num w:numId="78">
    <w:abstractNumId w:val="57"/>
  </w:num>
  <w:num w:numId="79">
    <w:abstractNumId w:val="11"/>
  </w:num>
  <w:num w:numId="80">
    <w:abstractNumId w:val="57"/>
  </w:num>
  <w:num w:numId="81">
    <w:abstractNumId w:val="57"/>
  </w:num>
  <w:num w:numId="82">
    <w:abstractNumId w:val="57"/>
  </w:num>
  <w:num w:numId="83">
    <w:abstractNumId w:val="57"/>
  </w:num>
  <w:num w:numId="84">
    <w:abstractNumId w:val="57"/>
  </w:num>
  <w:num w:numId="85">
    <w:abstractNumId w:val="57"/>
  </w:num>
  <w:num w:numId="86">
    <w:abstractNumId w:val="57"/>
  </w:num>
  <w:num w:numId="87">
    <w:abstractNumId w:val="73"/>
  </w:num>
  <w:num w:numId="88">
    <w:abstractNumId w:val="68"/>
  </w:num>
  <w:num w:numId="89">
    <w:abstractNumId w:val="60"/>
  </w:num>
  <w:num w:numId="90">
    <w:abstractNumId w:val="43"/>
  </w:num>
  <w:num w:numId="91">
    <w:abstractNumId w:val="94"/>
  </w:num>
  <w:num w:numId="92">
    <w:abstractNumId w:val="94"/>
  </w:num>
  <w:num w:numId="93">
    <w:abstractNumId w:val="59"/>
  </w:num>
  <w:num w:numId="94">
    <w:abstractNumId w:val="7"/>
  </w:num>
  <w:num w:numId="95">
    <w:abstractNumId w:val="7"/>
  </w:num>
  <w:num w:numId="96">
    <w:abstractNumId w:val="7"/>
  </w:num>
  <w:num w:numId="97">
    <w:abstractNumId w:val="7"/>
  </w:num>
  <w:num w:numId="98">
    <w:abstractNumId w:val="7"/>
  </w:num>
  <w:num w:numId="99">
    <w:abstractNumId w:val="7"/>
  </w:num>
  <w:num w:numId="100">
    <w:abstractNumId w:val="7"/>
  </w:num>
  <w:num w:numId="101">
    <w:abstractNumId w:val="7"/>
  </w:num>
  <w:num w:numId="102">
    <w:abstractNumId w:val="7"/>
  </w:num>
  <w:num w:numId="103">
    <w:abstractNumId w:val="7"/>
  </w:num>
  <w:num w:numId="104">
    <w:abstractNumId w:val="7"/>
  </w:num>
  <w:num w:numId="105">
    <w:abstractNumId w:val="40"/>
  </w:num>
  <w:num w:numId="106">
    <w:abstractNumId w:val="7"/>
  </w:num>
  <w:num w:numId="107">
    <w:abstractNumId w:val="7"/>
  </w:num>
  <w:num w:numId="108">
    <w:abstractNumId w:val="7"/>
  </w:num>
  <w:num w:numId="109">
    <w:abstractNumId w:val="7"/>
  </w:num>
  <w:num w:numId="110">
    <w:abstractNumId w:val="7"/>
  </w:num>
  <w:num w:numId="111">
    <w:abstractNumId w:val="7"/>
  </w:num>
  <w:num w:numId="112">
    <w:abstractNumId w:val="7"/>
  </w:num>
  <w:num w:numId="113">
    <w:abstractNumId w:val="7"/>
  </w:num>
  <w:num w:numId="114">
    <w:abstractNumId w:val="7"/>
  </w:num>
  <w:num w:numId="115">
    <w:abstractNumId w:val="7"/>
  </w:num>
  <w:num w:numId="116">
    <w:abstractNumId w:val="7"/>
  </w:num>
  <w:num w:numId="117">
    <w:abstractNumId w:val="7"/>
  </w:num>
  <w:num w:numId="118">
    <w:abstractNumId w:val="7"/>
  </w:num>
  <w:num w:numId="119">
    <w:abstractNumId w:val="7"/>
  </w:num>
  <w:num w:numId="120">
    <w:abstractNumId w:val="7"/>
  </w:num>
  <w:num w:numId="121">
    <w:abstractNumId w:val="7"/>
  </w:num>
  <w:num w:numId="122">
    <w:abstractNumId w:val="7"/>
  </w:num>
  <w:num w:numId="123">
    <w:abstractNumId w:val="7"/>
  </w:num>
  <w:num w:numId="124">
    <w:abstractNumId w:val="7"/>
  </w:num>
  <w:num w:numId="125">
    <w:abstractNumId w:val="7"/>
  </w:num>
  <w:num w:numId="126">
    <w:abstractNumId w:val="7"/>
  </w:num>
  <w:num w:numId="127">
    <w:abstractNumId w:val="7"/>
  </w:num>
  <w:num w:numId="128">
    <w:abstractNumId w:val="7"/>
  </w:num>
  <w:num w:numId="129">
    <w:abstractNumId w:val="7"/>
  </w:num>
  <w:num w:numId="130">
    <w:abstractNumId w:val="7"/>
  </w:num>
  <w:num w:numId="131">
    <w:abstractNumId w:val="7"/>
  </w:num>
  <w:num w:numId="132">
    <w:abstractNumId w:val="7"/>
  </w:num>
  <w:num w:numId="133">
    <w:abstractNumId w:val="7"/>
  </w:num>
  <w:num w:numId="134">
    <w:abstractNumId w:val="7"/>
  </w:num>
  <w:num w:numId="135">
    <w:abstractNumId w:val="7"/>
  </w:num>
  <w:num w:numId="136">
    <w:abstractNumId w:val="7"/>
  </w:num>
  <w:num w:numId="137">
    <w:abstractNumId w:val="7"/>
  </w:num>
  <w:num w:numId="138">
    <w:abstractNumId w:val="7"/>
  </w:num>
  <w:num w:numId="139">
    <w:abstractNumId w:val="7"/>
  </w:num>
  <w:num w:numId="140">
    <w:abstractNumId w:val="44"/>
  </w:num>
  <w:num w:numId="141">
    <w:abstractNumId w:val="13"/>
  </w:num>
  <w:num w:numId="142">
    <w:abstractNumId w:val="30"/>
  </w:num>
  <w:num w:numId="143">
    <w:abstractNumId w:val="33"/>
  </w:num>
  <w:num w:numId="144">
    <w:abstractNumId w:val="95"/>
  </w:num>
  <w:num w:numId="145">
    <w:abstractNumId w:val="57"/>
  </w:num>
  <w:num w:numId="146">
    <w:abstractNumId w:val="7"/>
  </w:num>
  <w:num w:numId="147">
    <w:abstractNumId w:val="15"/>
  </w:num>
  <w:num w:numId="148">
    <w:abstractNumId w:val="57"/>
  </w:num>
  <w:num w:numId="149">
    <w:abstractNumId w:val="7"/>
  </w:num>
  <w:num w:numId="150">
    <w:abstractNumId w:val="66"/>
  </w:num>
  <w:num w:numId="151">
    <w:abstractNumId w:val="94"/>
  </w:num>
  <w:num w:numId="152">
    <w:abstractNumId w:val="48"/>
  </w:num>
  <w:num w:numId="153">
    <w:abstractNumId w:val="82"/>
  </w:num>
  <w:num w:numId="15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82"/>
  </w:num>
  <w:num w:numId="156">
    <w:abstractNumId w:val="82"/>
  </w:num>
  <w:num w:numId="157">
    <w:abstractNumId w:val="82"/>
  </w:num>
  <w:num w:numId="158">
    <w:abstractNumId w:val="82"/>
  </w:num>
  <w:num w:numId="159">
    <w:abstractNumId w:val="93"/>
  </w:num>
  <w:num w:numId="160">
    <w:abstractNumId w:val="82"/>
  </w:num>
  <w:num w:numId="161">
    <w:abstractNumId w:val="82"/>
  </w:num>
  <w:num w:numId="162">
    <w:abstractNumId w:val="82"/>
  </w:num>
  <w:num w:numId="163">
    <w:abstractNumId w:val="82"/>
  </w:num>
  <w:num w:numId="164">
    <w:abstractNumId w:val="82"/>
  </w:num>
  <w:num w:numId="165">
    <w:abstractNumId w:val="94"/>
  </w:num>
  <w:num w:numId="166">
    <w:abstractNumId w:val="46"/>
  </w:num>
  <w:num w:numId="167">
    <w:abstractNumId w:val="7"/>
  </w:num>
  <w:num w:numId="168">
    <w:abstractNumId w:val="7"/>
  </w:num>
  <w:num w:numId="169">
    <w:abstractNumId w:val="7"/>
  </w:num>
  <w:num w:numId="1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58"/>
  </w:num>
  <w:num w:numId="172">
    <w:abstractNumId w:val="7"/>
  </w:num>
  <w:num w:numId="173">
    <w:abstractNumId w:val="7"/>
  </w:num>
  <w:num w:numId="174">
    <w:abstractNumId w:val="7"/>
  </w:num>
  <w:num w:numId="175">
    <w:abstractNumId w:val="7"/>
  </w:num>
  <w:num w:numId="176">
    <w:abstractNumId w:val="7"/>
  </w:num>
  <w:num w:numId="177">
    <w:abstractNumId w:val="7"/>
  </w:num>
  <w:num w:numId="17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82"/>
  </w:num>
  <w:num w:numId="180">
    <w:abstractNumId w:val="39"/>
  </w:num>
  <w:num w:numId="181">
    <w:abstractNumId w:val="78"/>
  </w:num>
  <w:num w:numId="182">
    <w:abstractNumId w:val="92"/>
  </w:num>
  <w:num w:numId="183">
    <w:abstractNumId w:val="81"/>
  </w:num>
  <w:num w:numId="184">
    <w:abstractNumId w:val="35"/>
  </w:num>
  <w:num w:numId="185">
    <w:abstractNumId w:val="87"/>
  </w:num>
  <w:num w:numId="186">
    <w:abstractNumId w:val="86"/>
  </w:num>
  <w:num w:numId="187">
    <w:abstractNumId w:val="87"/>
  </w:num>
  <w:num w:numId="188">
    <w:abstractNumId w:val="79"/>
  </w:num>
  <w:num w:numId="189">
    <w:abstractNumId w:val="53"/>
  </w:num>
  <w:num w:numId="190">
    <w:abstractNumId w:val="87"/>
  </w:num>
  <w:num w:numId="191">
    <w:abstractNumId w:val="20"/>
  </w:num>
  <w:num w:numId="192">
    <w:abstractNumId w:val="101"/>
  </w:num>
  <w:num w:numId="193">
    <w:abstractNumId w:val="87"/>
  </w:num>
  <w:num w:numId="194">
    <w:abstractNumId w:val="51"/>
  </w:num>
  <w:num w:numId="195">
    <w:abstractNumId w:val="83"/>
  </w:num>
  <w:num w:numId="196">
    <w:abstractNumId w:val="26"/>
  </w:num>
  <w:num w:numId="197">
    <w:abstractNumId w:val="24"/>
  </w:num>
  <w:num w:numId="198">
    <w:abstractNumId w:val="71"/>
  </w:num>
  <w:num w:numId="199">
    <w:abstractNumId w:val="96"/>
  </w:num>
  <w:num w:numId="200">
    <w:abstractNumId w:val="6"/>
  </w:num>
  <w:num w:numId="201">
    <w:abstractNumId w:val="5"/>
  </w:num>
  <w:num w:numId="202">
    <w:abstractNumId w:val="4"/>
  </w:num>
  <w:num w:numId="203">
    <w:abstractNumId w:val="16"/>
  </w:num>
  <w:num w:numId="204">
    <w:abstractNumId w:val="91"/>
  </w:num>
  <w:num w:numId="205">
    <w:abstractNumId w:val="74"/>
  </w:num>
  <w:num w:numId="206">
    <w:abstractNumId w:val="42"/>
  </w:num>
  <w:num w:numId="207">
    <w:abstractNumId w:val="7"/>
  </w:num>
  <w:num w:numId="208">
    <w:abstractNumId w:val="87"/>
  </w:num>
  <w:num w:numId="209">
    <w:abstractNumId w:val="87"/>
  </w:num>
  <w:num w:numId="210">
    <w:abstractNumId w:val="50"/>
  </w:num>
  <w:num w:numId="211">
    <w:abstractNumId w:val="87"/>
  </w:num>
  <w:num w:numId="212">
    <w:abstractNumId w:val="87"/>
  </w:num>
  <w:num w:numId="213">
    <w:abstractNumId w:val="87"/>
  </w:num>
  <w:num w:numId="214">
    <w:abstractNumId w:val="88"/>
  </w:num>
  <w:num w:numId="215">
    <w:abstractNumId w:val="27"/>
  </w:num>
  <w:num w:numId="216">
    <w:abstractNumId w:val="100"/>
  </w:num>
  <w:num w:numId="217">
    <w:abstractNumId w:val="22"/>
  </w:num>
  <w:num w:numId="218">
    <w:abstractNumId w:val="22"/>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_tradnl"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characterSpacingControl w:val="doNotCompress"/>
  <w:hdrShapeDefaults>
    <o:shapedefaults v:ext="edit" spidmax="542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A82D08"/>
    <w:rsid w:val="0000014E"/>
    <w:rsid w:val="000003C7"/>
    <w:rsid w:val="000011F8"/>
    <w:rsid w:val="00001C97"/>
    <w:rsid w:val="0000206D"/>
    <w:rsid w:val="00002A5A"/>
    <w:rsid w:val="00002AB0"/>
    <w:rsid w:val="00002FFA"/>
    <w:rsid w:val="00003A1C"/>
    <w:rsid w:val="00003AD6"/>
    <w:rsid w:val="000049DA"/>
    <w:rsid w:val="00004C80"/>
    <w:rsid w:val="00004F54"/>
    <w:rsid w:val="00005E82"/>
    <w:rsid w:val="000060E8"/>
    <w:rsid w:val="00007392"/>
    <w:rsid w:val="00007AB9"/>
    <w:rsid w:val="00007E4B"/>
    <w:rsid w:val="00010DF7"/>
    <w:rsid w:val="00010F1A"/>
    <w:rsid w:val="00011746"/>
    <w:rsid w:val="0001241A"/>
    <w:rsid w:val="00012675"/>
    <w:rsid w:val="000130BA"/>
    <w:rsid w:val="00013B5E"/>
    <w:rsid w:val="000140CA"/>
    <w:rsid w:val="00015760"/>
    <w:rsid w:val="000174A7"/>
    <w:rsid w:val="00017850"/>
    <w:rsid w:val="00022371"/>
    <w:rsid w:val="00022379"/>
    <w:rsid w:val="000227E0"/>
    <w:rsid w:val="00024498"/>
    <w:rsid w:val="000244D6"/>
    <w:rsid w:val="000248EA"/>
    <w:rsid w:val="00025E85"/>
    <w:rsid w:val="00025F09"/>
    <w:rsid w:val="000269E8"/>
    <w:rsid w:val="00026A2E"/>
    <w:rsid w:val="00026F59"/>
    <w:rsid w:val="0003038A"/>
    <w:rsid w:val="000314D4"/>
    <w:rsid w:val="000325C1"/>
    <w:rsid w:val="00032908"/>
    <w:rsid w:val="00032AAE"/>
    <w:rsid w:val="00033AEB"/>
    <w:rsid w:val="00033C88"/>
    <w:rsid w:val="000346A7"/>
    <w:rsid w:val="000354CD"/>
    <w:rsid w:val="00036192"/>
    <w:rsid w:val="0003799F"/>
    <w:rsid w:val="00040B47"/>
    <w:rsid w:val="00041DD4"/>
    <w:rsid w:val="000420BC"/>
    <w:rsid w:val="00042981"/>
    <w:rsid w:val="00043C51"/>
    <w:rsid w:val="000445CA"/>
    <w:rsid w:val="00045D7B"/>
    <w:rsid w:val="00046B17"/>
    <w:rsid w:val="00050838"/>
    <w:rsid w:val="000515AD"/>
    <w:rsid w:val="00051670"/>
    <w:rsid w:val="00052B6B"/>
    <w:rsid w:val="00053613"/>
    <w:rsid w:val="000538D9"/>
    <w:rsid w:val="00053CD2"/>
    <w:rsid w:val="00054380"/>
    <w:rsid w:val="0005536C"/>
    <w:rsid w:val="00055620"/>
    <w:rsid w:val="00056120"/>
    <w:rsid w:val="00056340"/>
    <w:rsid w:val="0005678E"/>
    <w:rsid w:val="00056CD0"/>
    <w:rsid w:val="0005783E"/>
    <w:rsid w:val="00057D5F"/>
    <w:rsid w:val="00057F41"/>
    <w:rsid w:val="00060004"/>
    <w:rsid w:val="00060ED6"/>
    <w:rsid w:val="00060F52"/>
    <w:rsid w:val="00061164"/>
    <w:rsid w:val="000624C3"/>
    <w:rsid w:val="0006259C"/>
    <w:rsid w:val="000632ED"/>
    <w:rsid w:val="00063F99"/>
    <w:rsid w:val="0006560C"/>
    <w:rsid w:val="0006674D"/>
    <w:rsid w:val="00066E95"/>
    <w:rsid w:val="0006734A"/>
    <w:rsid w:val="000673AF"/>
    <w:rsid w:val="0006761C"/>
    <w:rsid w:val="000679B5"/>
    <w:rsid w:val="00067D03"/>
    <w:rsid w:val="00070119"/>
    <w:rsid w:val="0007030A"/>
    <w:rsid w:val="000703BE"/>
    <w:rsid w:val="0007095C"/>
    <w:rsid w:val="00070E8F"/>
    <w:rsid w:val="0007167C"/>
    <w:rsid w:val="00071C09"/>
    <w:rsid w:val="00071F6C"/>
    <w:rsid w:val="00073190"/>
    <w:rsid w:val="00073660"/>
    <w:rsid w:val="0007390C"/>
    <w:rsid w:val="0007546B"/>
    <w:rsid w:val="00076EB2"/>
    <w:rsid w:val="00077239"/>
    <w:rsid w:val="00077FC7"/>
    <w:rsid w:val="00080030"/>
    <w:rsid w:val="00081400"/>
    <w:rsid w:val="00081939"/>
    <w:rsid w:val="00081B17"/>
    <w:rsid w:val="00081E2B"/>
    <w:rsid w:val="0008310E"/>
    <w:rsid w:val="000838EE"/>
    <w:rsid w:val="00083C05"/>
    <w:rsid w:val="00083C2E"/>
    <w:rsid w:val="00083D17"/>
    <w:rsid w:val="0008463C"/>
    <w:rsid w:val="00084C7A"/>
    <w:rsid w:val="00084DEF"/>
    <w:rsid w:val="0008560D"/>
    <w:rsid w:val="000856E7"/>
    <w:rsid w:val="00086264"/>
    <w:rsid w:val="0008684E"/>
    <w:rsid w:val="00086DFA"/>
    <w:rsid w:val="00087C02"/>
    <w:rsid w:val="00091F5C"/>
    <w:rsid w:val="00092EB8"/>
    <w:rsid w:val="0009419B"/>
    <w:rsid w:val="00094348"/>
    <w:rsid w:val="0009490F"/>
    <w:rsid w:val="00094AB3"/>
    <w:rsid w:val="00095C34"/>
    <w:rsid w:val="00096A5C"/>
    <w:rsid w:val="00096E9F"/>
    <w:rsid w:val="000A17AD"/>
    <w:rsid w:val="000A1A0E"/>
    <w:rsid w:val="000A2F7D"/>
    <w:rsid w:val="000A360E"/>
    <w:rsid w:val="000A51A6"/>
    <w:rsid w:val="000A6490"/>
    <w:rsid w:val="000B09AA"/>
    <w:rsid w:val="000B0E45"/>
    <w:rsid w:val="000B1360"/>
    <w:rsid w:val="000B1C6E"/>
    <w:rsid w:val="000B4620"/>
    <w:rsid w:val="000B4934"/>
    <w:rsid w:val="000B4CE1"/>
    <w:rsid w:val="000B4F1E"/>
    <w:rsid w:val="000B654C"/>
    <w:rsid w:val="000B67A9"/>
    <w:rsid w:val="000B7039"/>
    <w:rsid w:val="000B7A29"/>
    <w:rsid w:val="000C0161"/>
    <w:rsid w:val="000C120B"/>
    <w:rsid w:val="000C1222"/>
    <w:rsid w:val="000C12A0"/>
    <w:rsid w:val="000C1551"/>
    <w:rsid w:val="000C1B83"/>
    <w:rsid w:val="000C3D87"/>
    <w:rsid w:val="000C4686"/>
    <w:rsid w:val="000C4D01"/>
    <w:rsid w:val="000C56CD"/>
    <w:rsid w:val="000C5A9B"/>
    <w:rsid w:val="000C5C10"/>
    <w:rsid w:val="000C6921"/>
    <w:rsid w:val="000C7128"/>
    <w:rsid w:val="000C7C78"/>
    <w:rsid w:val="000D0CED"/>
    <w:rsid w:val="000D1BB7"/>
    <w:rsid w:val="000D1E2E"/>
    <w:rsid w:val="000D2790"/>
    <w:rsid w:val="000D3773"/>
    <w:rsid w:val="000D46F5"/>
    <w:rsid w:val="000D4878"/>
    <w:rsid w:val="000D589A"/>
    <w:rsid w:val="000D6374"/>
    <w:rsid w:val="000D6681"/>
    <w:rsid w:val="000D7977"/>
    <w:rsid w:val="000E014B"/>
    <w:rsid w:val="000E0E8B"/>
    <w:rsid w:val="000E249B"/>
    <w:rsid w:val="000E263A"/>
    <w:rsid w:val="000E26CA"/>
    <w:rsid w:val="000E31AA"/>
    <w:rsid w:val="000E4DAB"/>
    <w:rsid w:val="000E5357"/>
    <w:rsid w:val="000E58D6"/>
    <w:rsid w:val="000F02C6"/>
    <w:rsid w:val="000F05F9"/>
    <w:rsid w:val="000F06F3"/>
    <w:rsid w:val="000F0714"/>
    <w:rsid w:val="000F0B8C"/>
    <w:rsid w:val="000F1C2E"/>
    <w:rsid w:val="000F1F7F"/>
    <w:rsid w:val="000F2082"/>
    <w:rsid w:val="000F260B"/>
    <w:rsid w:val="000F29D3"/>
    <w:rsid w:val="000F3C49"/>
    <w:rsid w:val="000F4DA4"/>
    <w:rsid w:val="000F509D"/>
    <w:rsid w:val="000F5233"/>
    <w:rsid w:val="000F69CF"/>
    <w:rsid w:val="00100520"/>
    <w:rsid w:val="001005BD"/>
    <w:rsid w:val="001033A7"/>
    <w:rsid w:val="001037E2"/>
    <w:rsid w:val="001077CC"/>
    <w:rsid w:val="00107A66"/>
    <w:rsid w:val="00107DA1"/>
    <w:rsid w:val="00110F8E"/>
    <w:rsid w:val="00111F04"/>
    <w:rsid w:val="00111FC4"/>
    <w:rsid w:val="00114561"/>
    <w:rsid w:val="00114806"/>
    <w:rsid w:val="0011600E"/>
    <w:rsid w:val="00116FD6"/>
    <w:rsid w:val="00117207"/>
    <w:rsid w:val="00117478"/>
    <w:rsid w:val="00117650"/>
    <w:rsid w:val="001176C2"/>
    <w:rsid w:val="00117960"/>
    <w:rsid w:val="00117A1F"/>
    <w:rsid w:val="00117BC4"/>
    <w:rsid w:val="00117F30"/>
    <w:rsid w:val="00120FB9"/>
    <w:rsid w:val="001210CC"/>
    <w:rsid w:val="00121B19"/>
    <w:rsid w:val="00122CE6"/>
    <w:rsid w:val="0012329F"/>
    <w:rsid w:val="001255B2"/>
    <w:rsid w:val="001257DD"/>
    <w:rsid w:val="0012596E"/>
    <w:rsid w:val="001268A8"/>
    <w:rsid w:val="00126E7F"/>
    <w:rsid w:val="001275EF"/>
    <w:rsid w:val="00127F9A"/>
    <w:rsid w:val="00130D7C"/>
    <w:rsid w:val="00132315"/>
    <w:rsid w:val="001332B5"/>
    <w:rsid w:val="001333CD"/>
    <w:rsid w:val="00134DE4"/>
    <w:rsid w:val="00135C38"/>
    <w:rsid w:val="001361DF"/>
    <w:rsid w:val="00140314"/>
    <w:rsid w:val="0014044F"/>
    <w:rsid w:val="00140693"/>
    <w:rsid w:val="00140D74"/>
    <w:rsid w:val="00141240"/>
    <w:rsid w:val="00141C36"/>
    <w:rsid w:val="00141D40"/>
    <w:rsid w:val="00141F0C"/>
    <w:rsid w:val="00143052"/>
    <w:rsid w:val="001431C5"/>
    <w:rsid w:val="00143D09"/>
    <w:rsid w:val="0014499C"/>
    <w:rsid w:val="001469C3"/>
    <w:rsid w:val="00146A8E"/>
    <w:rsid w:val="001470B2"/>
    <w:rsid w:val="001474AE"/>
    <w:rsid w:val="001507A5"/>
    <w:rsid w:val="00151587"/>
    <w:rsid w:val="00151BFC"/>
    <w:rsid w:val="00151E9E"/>
    <w:rsid w:val="00153F48"/>
    <w:rsid w:val="0015426B"/>
    <w:rsid w:val="001547ED"/>
    <w:rsid w:val="001554BA"/>
    <w:rsid w:val="00155687"/>
    <w:rsid w:val="00155764"/>
    <w:rsid w:val="00155930"/>
    <w:rsid w:val="00156D3B"/>
    <w:rsid w:val="00156EC0"/>
    <w:rsid w:val="001571E9"/>
    <w:rsid w:val="001575C3"/>
    <w:rsid w:val="0015773C"/>
    <w:rsid w:val="00160327"/>
    <w:rsid w:val="0016072D"/>
    <w:rsid w:val="00161132"/>
    <w:rsid w:val="001618B9"/>
    <w:rsid w:val="00161C23"/>
    <w:rsid w:val="00161FA0"/>
    <w:rsid w:val="001620F7"/>
    <w:rsid w:val="0016260C"/>
    <w:rsid w:val="00162D71"/>
    <w:rsid w:val="0016370A"/>
    <w:rsid w:val="00165275"/>
    <w:rsid w:val="00166C42"/>
    <w:rsid w:val="001677DA"/>
    <w:rsid w:val="00167D03"/>
    <w:rsid w:val="00170F61"/>
    <w:rsid w:val="0017223C"/>
    <w:rsid w:val="00172FED"/>
    <w:rsid w:val="00173357"/>
    <w:rsid w:val="00173758"/>
    <w:rsid w:val="0017457E"/>
    <w:rsid w:val="001750A9"/>
    <w:rsid w:val="00176841"/>
    <w:rsid w:val="00176D1C"/>
    <w:rsid w:val="00177E86"/>
    <w:rsid w:val="00180853"/>
    <w:rsid w:val="00180A3B"/>
    <w:rsid w:val="00181D69"/>
    <w:rsid w:val="00182007"/>
    <w:rsid w:val="001826C8"/>
    <w:rsid w:val="00182722"/>
    <w:rsid w:val="00182ABA"/>
    <w:rsid w:val="00182C66"/>
    <w:rsid w:val="00184274"/>
    <w:rsid w:val="00184844"/>
    <w:rsid w:val="0018518F"/>
    <w:rsid w:val="00185B82"/>
    <w:rsid w:val="00185CF7"/>
    <w:rsid w:val="00185E94"/>
    <w:rsid w:val="00185F4E"/>
    <w:rsid w:val="00186145"/>
    <w:rsid w:val="001869C2"/>
    <w:rsid w:val="001870DD"/>
    <w:rsid w:val="00190155"/>
    <w:rsid w:val="00190B64"/>
    <w:rsid w:val="00190C52"/>
    <w:rsid w:val="00191040"/>
    <w:rsid w:val="00191307"/>
    <w:rsid w:val="0019235B"/>
    <w:rsid w:val="00192D03"/>
    <w:rsid w:val="00193649"/>
    <w:rsid w:val="00193912"/>
    <w:rsid w:val="00194FAD"/>
    <w:rsid w:val="00195A98"/>
    <w:rsid w:val="00196FD8"/>
    <w:rsid w:val="001971A6"/>
    <w:rsid w:val="00197344"/>
    <w:rsid w:val="0019745E"/>
    <w:rsid w:val="001A1BD0"/>
    <w:rsid w:val="001A276A"/>
    <w:rsid w:val="001A286A"/>
    <w:rsid w:val="001A31DF"/>
    <w:rsid w:val="001A4356"/>
    <w:rsid w:val="001A45E1"/>
    <w:rsid w:val="001A63D6"/>
    <w:rsid w:val="001A6F91"/>
    <w:rsid w:val="001A739E"/>
    <w:rsid w:val="001A7FD6"/>
    <w:rsid w:val="001B018D"/>
    <w:rsid w:val="001B09C3"/>
    <w:rsid w:val="001B1AA6"/>
    <w:rsid w:val="001B1B5D"/>
    <w:rsid w:val="001B1D72"/>
    <w:rsid w:val="001B1F38"/>
    <w:rsid w:val="001B274D"/>
    <w:rsid w:val="001B2A43"/>
    <w:rsid w:val="001B31FB"/>
    <w:rsid w:val="001B359E"/>
    <w:rsid w:val="001B4C47"/>
    <w:rsid w:val="001B647B"/>
    <w:rsid w:val="001B64F3"/>
    <w:rsid w:val="001B6699"/>
    <w:rsid w:val="001B6A4D"/>
    <w:rsid w:val="001B7595"/>
    <w:rsid w:val="001B7BD1"/>
    <w:rsid w:val="001C00C8"/>
    <w:rsid w:val="001C2017"/>
    <w:rsid w:val="001C23C1"/>
    <w:rsid w:val="001C29EA"/>
    <w:rsid w:val="001C2E2E"/>
    <w:rsid w:val="001C48EA"/>
    <w:rsid w:val="001C5151"/>
    <w:rsid w:val="001C55B8"/>
    <w:rsid w:val="001C5B54"/>
    <w:rsid w:val="001C5F31"/>
    <w:rsid w:val="001C7331"/>
    <w:rsid w:val="001D0284"/>
    <w:rsid w:val="001D02E8"/>
    <w:rsid w:val="001D0930"/>
    <w:rsid w:val="001D0E5D"/>
    <w:rsid w:val="001D1991"/>
    <w:rsid w:val="001D1FDC"/>
    <w:rsid w:val="001D2D17"/>
    <w:rsid w:val="001D38B5"/>
    <w:rsid w:val="001D487F"/>
    <w:rsid w:val="001D5B1E"/>
    <w:rsid w:val="001D5D74"/>
    <w:rsid w:val="001D5E03"/>
    <w:rsid w:val="001D731D"/>
    <w:rsid w:val="001D7320"/>
    <w:rsid w:val="001E0197"/>
    <w:rsid w:val="001E050B"/>
    <w:rsid w:val="001E10B5"/>
    <w:rsid w:val="001E1AA0"/>
    <w:rsid w:val="001E1BB5"/>
    <w:rsid w:val="001E1C90"/>
    <w:rsid w:val="001E2220"/>
    <w:rsid w:val="001E2E7B"/>
    <w:rsid w:val="001E36A3"/>
    <w:rsid w:val="001E403E"/>
    <w:rsid w:val="001E46CC"/>
    <w:rsid w:val="001E49AE"/>
    <w:rsid w:val="001E4F13"/>
    <w:rsid w:val="001E537C"/>
    <w:rsid w:val="001E5A2A"/>
    <w:rsid w:val="001E5D90"/>
    <w:rsid w:val="001E68ED"/>
    <w:rsid w:val="001E6E70"/>
    <w:rsid w:val="001E724E"/>
    <w:rsid w:val="001E7E02"/>
    <w:rsid w:val="001F04AC"/>
    <w:rsid w:val="001F1D5A"/>
    <w:rsid w:val="001F1DA0"/>
    <w:rsid w:val="001F1FAD"/>
    <w:rsid w:val="001F2D8D"/>
    <w:rsid w:val="001F42D7"/>
    <w:rsid w:val="001F43F1"/>
    <w:rsid w:val="001F4FBF"/>
    <w:rsid w:val="001F57AC"/>
    <w:rsid w:val="001F57F2"/>
    <w:rsid w:val="001F5B6A"/>
    <w:rsid w:val="001F6186"/>
    <w:rsid w:val="001F651A"/>
    <w:rsid w:val="001F664B"/>
    <w:rsid w:val="001F66A1"/>
    <w:rsid w:val="001F6F2E"/>
    <w:rsid w:val="001F78E6"/>
    <w:rsid w:val="00200D4E"/>
    <w:rsid w:val="0020120C"/>
    <w:rsid w:val="0020192B"/>
    <w:rsid w:val="00201F11"/>
    <w:rsid w:val="0020255A"/>
    <w:rsid w:val="00202D9A"/>
    <w:rsid w:val="0020340A"/>
    <w:rsid w:val="00204286"/>
    <w:rsid w:val="00204354"/>
    <w:rsid w:val="00205441"/>
    <w:rsid w:val="002056F6"/>
    <w:rsid w:val="00205942"/>
    <w:rsid w:val="002063B5"/>
    <w:rsid w:val="00207062"/>
    <w:rsid w:val="00210797"/>
    <w:rsid w:val="00210829"/>
    <w:rsid w:val="00210D2F"/>
    <w:rsid w:val="00211BD5"/>
    <w:rsid w:val="002121EC"/>
    <w:rsid w:val="002125BF"/>
    <w:rsid w:val="00212607"/>
    <w:rsid w:val="002128B5"/>
    <w:rsid w:val="00212BA2"/>
    <w:rsid w:val="002130C4"/>
    <w:rsid w:val="00213AF3"/>
    <w:rsid w:val="00215102"/>
    <w:rsid w:val="002151EB"/>
    <w:rsid w:val="00215786"/>
    <w:rsid w:val="00215FF2"/>
    <w:rsid w:val="00216644"/>
    <w:rsid w:val="00220103"/>
    <w:rsid w:val="00220F6E"/>
    <w:rsid w:val="0022234D"/>
    <w:rsid w:val="0022243C"/>
    <w:rsid w:val="00222D37"/>
    <w:rsid w:val="002236B6"/>
    <w:rsid w:val="002237B9"/>
    <w:rsid w:val="00223DF4"/>
    <w:rsid w:val="00224443"/>
    <w:rsid w:val="00224C05"/>
    <w:rsid w:val="00225D4B"/>
    <w:rsid w:val="002262DF"/>
    <w:rsid w:val="00226B70"/>
    <w:rsid w:val="00227A6D"/>
    <w:rsid w:val="00227E6F"/>
    <w:rsid w:val="00230F8B"/>
    <w:rsid w:val="0023184C"/>
    <w:rsid w:val="0023255D"/>
    <w:rsid w:val="002328E9"/>
    <w:rsid w:val="00232AA4"/>
    <w:rsid w:val="00232BE0"/>
    <w:rsid w:val="002333B9"/>
    <w:rsid w:val="00233C18"/>
    <w:rsid w:val="00233FB8"/>
    <w:rsid w:val="002344C9"/>
    <w:rsid w:val="00234EF7"/>
    <w:rsid w:val="0023543C"/>
    <w:rsid w:val="002354CD"/>
    <w:rsid w:val="0023580A"/>
    <w:rsid w:val="00235841"/>
    <w:rsid w:val="00236092"/>
    <w:rsid w:val="00236B5B"/>
    <w:rsid w:val="00240360"/>
    <w:rsid w:val="002403A1"/>
    <w:rsid w:val="002405CA"/>
    <w:rsid w:val="00242202"/>
    <w:rsid w:val="002426A1"/>
    <w:rsid w:val="00242E8C"/>
    <w:rsid w:val="00243E73"/>
    <w:rsid w:val="0024436E"/>
    <w:rsid w:val="00244951"/>
    <w:rsid w:val="00244B8A"/>
    <w:rsid w:val="002466B0"/>
    <w:rsid w:val="00250A79"/>
    <w:rsid w:val="0025173B"/>
    <w:rsid w:val="002517F5"/>
    <w:rsid w:val="002525ED"/>
    <w:rsid w:val="00252A79"/>
    <w:rsid w:val="00252CA6"/>
    <w:rsid w:val="00252EE3"/>
    <w:rsid w:val="00254418"/>
    <w:rsid w:val="00255805"/>
    <w:rsid w:val="00256676"/>
    <w:rsid w:val="00257789"/>
    <w:rsid w:val="00260659"/>
    <w:rsid w:val="002608B3"/>
    <w:rsid w:val="00260D53"/>
    <w:rsid w:val="00260DE6"/>
    <w:rsid w:val="00262415"/>
    <w:rsid w:val="00262421"/>
    <w:rsid w:val="00263A2C"/>
    <w:rsid w:val="00263F24"/>
    <w:rsid w:val="00264114"/>
    <w:rsid w:val="0026422A"/>
    <w:rsid w:val="00264AC6"/>
    <w:rsid w:val="002658ED"/>
    <w:rsid w:val="0026655A"/>
    <w:rsid w:val="00267BAA"/>
    <w:rsid w:val="0027011E"/>
    <w:rsid w:val="00270CFF"/>
    <w:rsid w:val="00270EAE"/>
    <w:rsid w:val="00272705"/>
    <w:rsid w:val="00273122"/>
    <w:rsid w:val="00274FB7"/>
    <w:rsid w:val="00276947"/>
    <w:rsid w:val="00276EA2"/>
    <w:rsid w:val="00280631"/>
    <w:rsid w:val="0028108A"/>
    <w:rsid w:val="00281467"/>
    <w:rsid w:val="002819DA"/>
    <w:rsid w:val="00281A5E"/>
    <w:rsid w:val="00282732"/>
    <w:rsid w:val="002827E2"/>
    <w:rsid w:val="00283132"/>
    <w:rsid w:val="00283D5F"/>
    <w:rsid w:val="00284737"/>
    <w:rsid w:val="00284E38"/>
    <w:rsid w:val="00284FE9"/>
    <w:rsid w:val="00285F23"/>
    <w:rsid w:val="002864F8"/>
    <w:rsid w:val="0028796F"/>
    <w:rsid w:val="00287D62"/>
    <w:rsid w:val="00290512"/>
    <w:rsid w:val="002912AE"/>
    <w:rsid w:val="00291BE0"/>
    <w:rsid w:val="002924D9"/>
    <w:rsid w:val="002927FB"/>
    <w:rsid w:val="002A0526"/>
    <w:rsid w:val="002A0838"/>
    <w:rsid w:val="002A20C0"/>
    <w:rsid w:val="002A2623"/>
    <w:rsid w:val="002A3100"/>
    <w:rsid w:val="002A335C"/>
    <w:rsid w:val="002A42B8"/>
    <w:rsid w:val="002A4957"/>
    <w:rsid w:val="002A4A4C"/>
    <w:rsid w:val="002A6953"/>
    <w:rsid w:val="002A73AC"/>
    <w:rsid w:val="002B0A74"/>
    <w:rsid w:val="002B3B85"/>
    <w:rsid w:val="002B4C84"/>
    <w:rsid w:val="002B507D"/>
    <w:rsid w:val="002B79E4"/>
    <w:rsid w:val="002B7B68"/>
    <w:rsid w:val="002B7C7B"/>
    <w:rsid w:val="002C08C1"/>
    <w:rsid w:val="002C09F2"/>
    <w:rsid w:val="002C2246"/>
    <w:rsid w:val="002C2756"/>
    <w:rsid w:val="002C3989"/>
    <w:rsid w:val="002C7286"/>
    <w:rsid w:val="002C7F91"/>
    <w:rsid w:val="002D10F6"/>
    <w:rsid w:val="002D16E7"/>
    <w:rsid w:val="002D1728"/>
    <w:rsid w:val="002D212A"/>
    <w:rsid w:val="002D218A"/>
    <w:rsid w:val="002D2BA7"/>
    <w:rsid w:val="002D2E84"/>
    <w:rsid w:val="002D3373"/>
    <w:rsid w:val="002D495F"/>
    <w:rsid w:val="002D4A99"/>
    <w:rsid w:val="002D56F9"/>
    <w:rsid w:val="002D6B3E"/>
    <w:rsid w:val="002D7525"/>
    <w:rsid w:val="002E0113"/>
    <w:rsid w:val="002E0394"/>
    <w:rsid w:val="002E1F3A"/>
    <w:rsid w:val="002E24C6"/>
    <w:rsid w:val="002E31BE"/>
    <w:rsid w:val="002E35CE"/>
    <w:rsid w:val="002E46FF"/>
    <w:rsid w:val="002E5742"/>
    <w:rsid w:val="002E7EC8"/>
    <w:rsid w:val="002F0159"/>
    <w:rsid w:val="002F0C3B"/>
    <w:rsid w:val="002F0DFB"/>
    <w:rsid w:val="002F13D9"/>
    <w:rsid w:val="002F1B73"/>
    <w:rsid w:val="002F20E0"/>
    <w:rsid w:val="002F2269"/>
    <w:rsid w:val="002F342F"/>
    <w:rsid w:val="002F37C7"/>
    <w:rsid w:val="002F46A5"/>
    <w:rsid w:val="002F4A39"/>
    <w:rsid w:val="002F5373"/>
    <w:rsid w:val="002F5EC9"/>
    <w:rsid w:val="002F653E"/>
    <w:rsid w:val="002F67E7"/>
    <w:rsid w:val="002F7614"/>
    <w:rsid w:val="002F7C77"/>
    <w:rsid w:val="002F7FDF"/>
    <w:rsid w:val="00300210"/>
    <w:rsid w:val="00300B68"/>
    <w:rsid w:val="00300E43"/>
    <w:rsid w:val="00301052"/>
    <w:rsid w:val="00301D3F"/>
    <w:rsid w:val="00301E9B"/>
    <w:rsid w:val="00302B49"/>
    <w:rsid w:val="00302CCA"/>
    <w:rsid w:val="00303716"/>
    <w:rsid w:val="003042A8"/>
    <w:rsid w:val="00304A8F"/>
    <w:rsid w:val="00305B39"/>
    <w:rsid w:val="00306107"/>
    <w:rsid w:val="003063F0"/>
    <w:rsid w:val="00306F42"/>
    <w:rsid w:val="00307D33"/>
    <w:rsid w:val="00310362"/>
    <w:rsid w:val="003108E4"/>
    <w:rsid w:val="003111CB"/>
    <w:rsid w:val="00311B5F"/>
    <w:rsid w:val="00312018"/>
    <w:rsid w:val="00312ECF"/>
    <w:rsid w:val="00313255"/>
    <w:rsid w:val="0031392C"/>
    <w:rsid w:val="00313B6E"/>
    <w:rsid w:val="0031458D"/>
    <w:rsid w:val="00315472"/>
    <w:rsid w:val="003160B3"/>
    <w:rsid w:val="0031681C"/>
    <w:rsid w:val="00317372"/>
    <w:rsid w:val="00320268"/>
    <w:rsid w:val="00320E88"/>
    <w:rsid w:val="003222B1"/>
    <w:rsid w:val="0032483E"/>
    <w:rsid w:val="00324B0E"/>
    <w:rsid w:val="00326937"/>
    <w:rsid w:val="00326E47"/>
    <w:rsid w:val="00330089"/>
    <w:rsid w:val="00330131"/>
    <w:rsid w:val="00330404"/>
    <w:rsid w:val="00331265"/>
    <w:rsid w:val="0033233E"/>
    <w:rsid w:val="00333FFE"/>
    <w:rsid w:val="00335487"/>
    <w:rsid w:val="00337C9E"/>
    <w:rsid w:val="003402C7"/>
    <w:rsid w:val="00340C3F"/>
    <w:rsid w:val="00341A3B"/>
    <w:rsid w:val="00343465"/>
    <w:rsid w:val="003436D9"/>
    <w:rsid w:val="003436F4"/>
    <w:rsid w:val="003439CB"/>
    <w:rsid w:val="00343BF1"/>
    <w:rsid w:val="00343C3D"/>
    <w:rsid w:val="003460EA"/>
    <w:rsid w:val="003463D4"/>
    <w:rsid w:val="0034672A"/>
    <w:rsid w:val="00346C50"/>
    <w:rsid w:val="0034720E"/>
    <w:rsid w:val="0034758A"/>
    <w:rsid w:val="003502A4"/>
    <w:rsid w:val="00350FCA"/>
    <w:rsid w:val="00350FE2"/>
    <w:rsid w:val="00351D97"/>
    <w:rsid w:val="00352648"/>
    <w:rsid w:val="00352DB7"/>
    <w:rsid w:val="00353A24"/>
    <w:rsid w:val="003540B1"/>
    <w:rsid w:val="003552DA"/>
    <w:rsid w:val="00355427"/>
    <w:rsid w:val="0035632E"/>
    <w:rsid w:val="003565A3"/>
    <w:rsid w:val="00362BA1"/>
    <w:rsid w:val="00362BFF"/>
    <w:rsid w:val="00363CE0"/>
    <w:rsid w:val="003647CC"/>
    <w:rsid w:val="00364AD0"/>
    <w:rsid w:val="00365085"/>
    <w:rsid w:val="0036508F"/>
    <w:rsid w:val="00365498"/>
    <w:rsid w:val="003667A0"/>
    <w:rsid w:val="00366909"/>
    <w:rsid w:val="00366C1D"/>
    <w:rsid w:val="00367A61"/>
    <w:rsid w:val="00370922"/>
    <w:rsid w:val="00370D7F"/>
    <w:rsid w:val="003714FD"/>
    <w:rsid w:val="00371A33"/>
    <w:rsid w:val="00371C8A"/>
    <w:rsid w:val="00371E6D"/>
    <w:rsid w:val="00372E34"/>
    <w:rsid w:val="003732AD"/>
    <w:rsid w:val="0037408A"/>
    <w:rsid w:val="003746C6"/>
    <w:rsid w:val="00374CC7"/>
    <w:rsid w:val="00375071"/>
    <w:rsid w:val="003768A0"/>
    <w:rsid w:val="00380D9B"/>
    <w:rsid w:val="00381928"/>
    <w:rsid w:val="00382109"/>
    <w:rsid w:val="0038432C"/>
    <w:rsid w:val="00384552"/>
    <w:rsid w:val="00384BD0"/>
    <w:rsid w:val="003851ED"/>
    <w:rsid w:val="00386FDB"/>
    <w:rsid w:val="00387765"/>
    <w:rsid w:val="00390676"/>
    <w:rsid w:val="00391340"/>
    <w:rsid w:val="00391DE2"/>
    <w:rsid w:val="0039225A"/>
    <w:rsid w:val="003926D1"/>
    <w:rsid w:val="00392777"/>
    <w:rsid w:val="00392F38"/>
    <w:rsid w:val="00392FAE"/>
    <w:rsid w:val="00392FF6"/>
    <w:rsid w:val="00393430"/>
    <w:rsid w:val="00393518"/>
    <w:rsid w:val="00393AF3"/>
    <w:rsid w:val="00394924"/>
    <w:rsid w:val="00394B7D"/>
    <w:rsid w:val="00395AC8"/>
    <w:rsid w:val="003974A2"/>
    <w:rsid w:val="003A145A"/>
    <w:rsid w:val="003A2A83"/>
    <w:rsid w:val="003A2B66"/>
    <w:rsid w:val="003A2C62"/>
    <w:rsid w:val="003A3899"/>
    <w:rsid w:val="003A441D"/>
    <w:rsid w:val="003A5531"/>
    <w:rsid w:val="003A5E13"/>
    <w:rsid w:val="003B0C1B"/>
    <w:rsid w:val="003B116F"/>
    <w:rsid w:val="003B1849"/>
    <w:rsid w:val="003B2D38"/>
    <w:rsid w:val="003B38F4"/>
    <w:rsid w:val="003B393D"/>
    <w:rsid w:val="003B485F"/>
    <w:rsid w:val="003B4DBE"/>
    <w:rsid w:val="003B503D"/>
    <w:rsid w:val="003B50EF"/>
    <w:rsid w:val="003B5252"/>
    <w:rsid w:val="003B55F8"/>
    <w:rsid w:val="003B5A92"/>
    <w:rsid w:val="003B6206"/>
    <w:rsid w:val="003B6BA9"/>
    <w:rsid w:val="003C00C8"/>
    <w:rsid w:val="003C1365"/>
    <w:rsid w:val="003C163C"/>
    <w:rsid w:val="003C1CFF"/>
    <w:rsid w:val="003C1D02"/>
    <w:rsid w:val="003C2E25"/>
    <w:rsid w:val="003C4566"/>
    <w:rsid w:val="003C503A"/>
    <w:rsid w:val="003C5F6C"/>
    <w:rsid w:val="003C7D08"/>
    <w:rsid w:val="003D06B7"/>
    <w:rsid w:val="003D1601"/>
    <w:rsid w:val="003D36CB"/>
    <w:rsid w:val="003D4B2E"/>
    <w:rsid w:val="003D4D69"/>
    <w:rsid w:val="003D62A6"/>
    <w:rsid w:val="003D75EA"/>
    <w:rsid w:val="003E00B2"/>
    <w:rsid w:val="003E0404"/>
    <w:rsid w:val="003E0983"/>
    <w:rsid w:val="003E1330"/>
    <w:rsid w:val="003E17DE"/>
    <w:rsid w:val="003E199C"/>
    <w:rsid w:val="003E1A57"/>
    <w:rsid w:val="003E2961"/>
    <w:rsid w:val="003E32C5"/>
    <w:rsid w:val="003E3662"/>
    <w:rsid w:val="003E482F"/>
    <w:rsid w:val="003E48C1"/>
    <w:rsid w:val="003E62E0"/>
    <w:rsid w:val="003E6534"/>
    <w:rsid w:val="003E7804"/>
    <w:rsid w:val="003E7CF2"/>
    <w:rsid w:val="003F0456"/>
    <w:rsid w:val="003F0F60"/>
    <w:rsid w:val="003F1229"/>
    <w:rsid w:val="003F12C9"/>
    <w:rsid w:val="003F19F7"/>
    <w:rsid w:val="003F2BC5"/>
    <w:rsid w:val="003F3566"/>
    <w:rsid w:val="003F3F30"/>
    <w:rsid w:val="003F3F8C"/>
    <w:rsid w:val="003F4413"/>
    <w:rsid w:val="003F45AC"/>
    <w:rsid w:val="003F4616"/>
    <w:rsid w:val="003F47BE"/>
    <w:rsid w:val="003F70A5"/>
    <w:rsid w:val="003F71FE"/>
    <w:rsid w:val="003F7BA7"/>
    <w:rsid w:val="003F7D7A"/>
    <w:rsid w:val="00400DBE"/>
    <w:rsid w:val="00400FAF"/>
    <w:rsid w:val="00401B6F"/>
    <w:rsid w:val="00401E0A"/>
    <w:rsid w:val="0040287D"/>
    <w:rsid w:val="00402A3A"/>
    <w:rsid w:val="00402A63"/>
    <w:rsid w:val="00403AAB"/>
    <w:rsid w:val="00404216"/>
    <w:rsid w:val="00404515"/>
    <w:rsid w:val="00405765"/>
    <w:rsid w:val="004057E0"/>
    <w:rsid w:val="00405A63"/>
    <w:rsid w:val="0040692E"/>
    <w:rsid w:val="00406E43"/>
    <w:rsid w:val="0040738F"/>
    <w:rsid w:val="004077B8"/>
    <w:rsid w:val="00410544"/>
    <w:rsid w:val="00411E5E"/>
    <w:rsid w:val="00412551"/>
    <w:rsid w:val="00412AA2"/>
    <w:rsid w:val="00413C75"/>
    <w:rsid w:val="00414EC0"/>
    <w:rsid w:val="00415059"/>
    <w:rsid w:val="00415494"/>
    <w:rsid w:val="00415619"/>
    <w:rsid w:val="00416149"/>
    <w:rsid w:val="00416841"/>
    <w:rsid w:val="00416856"/>
    <w:rsid w:val="00420159"/>
    <w:rsid w:val="004205B3"/>
    <w:rsid w:val="00420675"/>
    <w:rsid w:val="00420CA9"/>
    <w:rsid w:val="00422171"/>
    <w:rsid w:val="004225FB"/>
    <w:rsid w:val="00423490"/>
    <w:rsid w:val="00423ACC"/>
    <w:rsid w:val="00424321"/>
    <w:rsid w:val="00425D24"/>
    <w:rsid w:val="00425DE5"/>
    <w:rsid w:val="0042620B"/>
    <w:rsid w:val="00426CF0"/>
    <w:rsid w:val="00427522"/>
    <w:rsid w:val="00427F0B"/>
    <w:rsid w:val="00430455"/>
    <w:rsid w:val="004312A6"/>
    <w:rsid w:val="00431B06"/>
    <w:rsid w:val="00431CC2"/>
    <w:rsid w:val="00432333"/>
    <w:rsid w:val="0043270D"/>
    <w:rsid w:val="00432883"/>
    <w:rsid w:val="00432B9C"/>
    <w:rsid w:val="004341C5"/>
    <w:rsid w:val="00434705"/>
    <w:rsid w:val="00434A14"/>
    <w:rsid w:val="00436B22"/>
    <w:rsid w:val="00437DA5"/>
    <w:rsid w:val="00437E31"/>
    <w:rsid w:val="00440895"/>
    <w:rsid w:val="004414E0"/>
    <w:rsid w:val="00441BF4"/>
    <w:rsid w:val="004423C4"/>
    <w:rsid w:val="00442E22"/>
    <w:rsid w:val="00442F14"/>
    <w:rsid w:val="0044373C"/>
    <w:rsid w:val="00443BBB"/>
    <w:rsid w:val="00444C0D"/>
    <w:rsid w:val="00445B78"/>
    <w:rsid w:val="004467D2"/>
    <w:rsid w:val="00447769"/>
    <w:rsid w:val="004537E0"/>
    <w:rsid w:val="00453AE2"/>
    <w:rsid w:val="00454E0B"/>
    <w:rsid w:val="00456629"/>
    <w:rsid w:val="00456E90"/>
    <w:rsid w:val="00457C07"/>
    <w:rsid w:val="004608A8"/>
    <w:rsid w:val="00460C3C"/>
    <w:rsid w:val="00461953"/>
    <w:rsid w:val="00461D87"/>
    <w:rsid w:val="00462F45"/>
    <w:rsid w:val="00464B8F"/>
    <w:rsid w:val="00464FC6"/>
    <w:rsid w:val="00466212"/>
    <w:rsid w:val="00466CF2"/>
    <w:rsid w:val="00470646"/>
    <w:rsid w:val="004737F0"/>
    <w:rsid w:val="00474698"/>
    <w:rsid w:val="00474C4B"/>
    <w:rsid w:val="00475724"/>
    <w:rsid w:val="00475B67"/>
    <w:rsid w:val="00475ECD"/>
    <w:rsid w:val="004800D1"/>
    <w:rsid w:val="00481393"/>
    <w:rsid w:val="00483DDE"/>
    <w:rsid w:val="00483F42"/>
    <w:rsid w:val="00483FD4"/>
    <w:rsid w:val="00485111"/>
    <w:rsid w:val="00485DEB"/>
    <w:rsid w:val="0048613F"/>
    <w:rsid w:val="004868F4"/>
    <w:rsid w:val="00487936"/>
    <w:rsid w:val="004901A2"/>
    <w:rsid w:val="00491066"/>
    <w:rsid w:val="00491292"/>
    <w:rsid w:val="004914F0"/>
    <w:rsid w:val="00492D63"/>
    <w:rsid w:val="004930EE"/>
    <w:rsid w:val="00494F6A"/>
    <w:rsid w:val="00495519"/>
    <w:rsid w:val="0049569E"/>
    <w:rsid w:val="004968F5"/>
    <w:rsid w:val="00496B46"/>
    <w:rsid w:val="0049739E"/>
    <w:rsid w:val="00497914"/>
    <w:rsid w:val="004A0C57"/>
    <w:rsid w:val="004A11CD"/>
    <w:rsid w:val="004A1EC0"/>
    <w:rsid w:val="004A21E3"/>
    <w:rsid w:val="004A2B15"/>
    <w:rsid w:val="004A3582"/>
    <w:rsid w:val="004A37C2"/>
    <w:rsid w:val="004A4707"/>
    <w:rsid w:val="004A543E"/>
    <w:rsid w:val="004A5A26"/>
    <w:rsid w:val="004A5D90"/>
    <w:rsid w:val="004A67FD"/>
    <w:rsid w:val="004A6EE9"/>
    <w:rsid w:val="004A6EF7"/>
    <w:rsid w:val="004B2D00"/>
    <w:rsid w:val="004B56AC"/>
    <w:rsid w:val="004B5CC0"/>
    <w:rsid w:val="004B6AA2"/>
    <w:rsid w:val="004B6AC4"/>
    <w:rsid w:val="004B7378"/>
    <w:rsid w:val="004B7595"/>
    <w:rsid w:val="004B77BA"/>
    <w:rsid w:val="004C15DE"/>
    <w:rsid w:val="004C1732"/>
    <w:rsid w:val="004C3C6F"/>
    <w:rsid w:val="004C3E78"/>
    <w:rsid w:val="004C4CF4"/>
    <w:rsid w:val="004C51EE"/>
    <w:rsid w:val="004C531D"/>
    <w:rsid w:val="004C5DBC"/>
    <w:rsid w:val="004C7078"/>
    <w:rsid w:val="004D037F"/>
    <w:rsid w:val="004D101F"/>
    <w:rsid w:val="004D1484"/>
    <w:rsid w:val="004D1B1D"/>
    <w:rsid w:val="004D23CD"/>
    <w:rsid w:val="004D288E"/>
    <w:rsid w:val="004D2CAF"/>
    <w:rsid w:val="004D2D50"/>
    <w:rsid w:val="004D2FB6"/>
    <w:rsid w:val="004D3D64"/>
    <w:rsid w:val="004D4B6D"/>
    <w:rsid w:val="004D50C8"/>
    <w:rsid w:val="004D5591"/>
    <w:rsid w:val="004D5D82"/>
    <w:rsid w:val="004D5DD1"/>
    <w:rsid w:val="004D6823"/>
    <w:rsid w:val="004D6A13"/>
    <w:rsid w:val="004D7287"/>
    <w:rsid w:val="004D7350"/>
    <w:rsid w:val="004D74FA"/>
    <w:rsid w:val="004E06B2"/>
    <w:rsid w:val="004E2ADA"/>
    <w:rsid w:val="004E32FE"/>
    <w:rsid w:val="004E3645"/>
    <w:rsid w:val="004E3C83"/>
    <w:rsid w:val="004E4477"/>
    <w:rsid w:val="004E464F"/>
    <w:rsid w:val="004E49A3"/>
    <w:rsid w:val="004E625B"/>
    <w:rsid w:val="004E6ED6"/>
    <w:rsid w:val="004F0446"/>
    <w:rsid w:val="004F0D04"/>
    <w:rsid w:val="004F180F"/>
    <w:rsid w:val="004F1823"/>
    <w:rsid w:val="004F28F5"/>
    <w:rsid w:val="004F3E89"/>
    <w:rsid w:val="004F5A10"/>
    <w:rsid w:val="004F5B22"/>
    <w:rsid w:val="004F6416"/>
    <w:rsid w:val="004F6DFB"/>
    <w:rsid w:val="005013B6"/>
    <w:rsid w:val="0050163F"/>
    <w:rsid w:val="00501FDD"/>
    <w:rsid w:val="00502BB9"/>
    <w:rsid w:val="00503E0A"/>
    <w:rsid w:val="0050469A"/>
    <w:rsid w:val="00506A9C"/>
    <w:rsid w:val="00506D4E"/>
    <w:rsid w:val="005110D1"/>
    <w:rsid w:val="00511E20"/>
    <w:rsid w:val="005126FD"/>
    <w:rsid w:val="005140BB"/>
    <w:rsid w:val="0051418B"/>
    <w:rsid w:val="00514728"/>
    <w:rsid w:val="0051499A"/>
    <w:rsid w:val="005150F7"/>
    <w:rsid w:val="00515EEC"/>
    <w:rsid w:val="00516EE7"/>
    <w:rsid w:val="00517417"/>
    <w:rsid w:val="00517516"/>
    <w:rsid w:val="005208E5"/>
    <w:rsid w:val="0052129E"/>
    <w:rsid w:val="00521AD5"/>
    <w:rsid w:val="00523963"/>
    <w:rsid w:val="00523C34"/>
    <w:rsid w:val="00523F4A"/>
    <w:rsid w:val="00524D57"/>
    <w:rsid w:val="0052538B"/>
    <w:rsid w:val="005254AC"/>
    <w:rsid w:val="00525B44"/>
    <w:rsid w:val="00527526"/>
    <w:rsid w:val="00527C8F"/>
    <w:rsid w:val="00530D8A"/>
    <w:rsid w:val="00531342"/>
    <w:rsid w:val="005320A5"/>
    <w:rsid w:val="00532CC6"/>
    <w:rsid w:val="00532CFB"/>
    <w:rsid w:val="0053494C"/>
    <w:rsid w:val="005352A8"/>
    <w:rsid w:val="00535381"/>
    <w:rsid w:val="00535626"/>
    <w:rsid w:val="00535C85"/>
    <w:rsid w:val="00535D82"/>
    <w:rsid w:val="0053777C"/>
    <w:rsid w:val="005402CE"/>
    <w:rsid w:val="0054030E"/>
    <w:rsid w:val="005403EC"/>
    <w:rsid w:val="00541D2F"/>
    <w:rsid w:val="00542425"/>
    <w:rsid w:val="00542B8A"/>
    <w:rsid w:val="00543239"/>
    <w:rsid w:val="005432F6"/>
    <w:rsid w:val="00543D66"/>
    <w:rsid w:val="00544FFC"/>
    <w:rsid w:val="0054516A"/>
    <w:rsid w:val="00545FD1"/>
    <w:rsid w:val="00546394"/>
    <w:rsid w:val="005475DC"/>
    <w:rsid w:val="005501EE"/>
    <w:rsid w:val="00552AB6"/>
    <w:rsid w:val="0055305C"/>
    <w:rsid w:val="005547BA"/>
    <w:rsid w:val="00554B2B"/>
    <w:rsid w:val="0055554C"/>
    <w:rsid w:val="005555EC"/>
    <w:rsid w:val="005602FB"/>
    <w:rsid w:val="0056130B"/>
    <w:rsid w:val="0056220F"/>
    <w:rsid w:val="00562555"/>
    <w:rsid w:val="0056358C"/>
    <w:rsid w:val="005646DF"/>
    <w:rsid w:val="005657AA"/>
    <w:rsid w:val="00565949"/>
    <w:rsid w:val="005669A5"/>
    <w:rsid w:val="00566E12"/>
    <w:rsid w:val="00566E82"/>
    <w:rsid w:val="00567F2A"/>
    <w:rsid w:val="00567F7E"/>
    <w:rsid w:val="00570625"/>
    <w:rsid w:val="00570A59"/>
    <w:rsid w:val="00570B80"/>
    <w:rsid w:val="00571317"/>
    <w:rsid w:val="0057183C"/>
    <w:rsid w:val="00572368"/>
    <w:rsid w:val="005726BD"/>
    <w:rsid w:val="00574616"/>
    <w:rsid w:val="00575241"/>
    <w:rsid w:val="005772A2"/>
    <w:rsid w:val="00581C1B"/>
    <w:rsid w:val="00581CB1"/>
    <w:rsid w:val="005827B4"/>
    <w:rsid w:val="0058291A"/>
    <w:rsid w:val="0058325D"/>
    <w:rsid w:val="00583577"/>
    <w:rsid w:val="005837C7"/>
    <w:rsid w:val="00583B62"/>
    <w:rsid w:val="00583C14"/>
    <w:rsid w:val="00583D4C"/>
    <w:rsid w:val="00584B53"/>
    <w:rsid w:val="0058623D"/>
    <w:rsid w:val="005870D5"/>
    <w:rsid w:val="00587673"/>
    <w:rsid w:val="0059028C"/>
    <w:rsid w:val="0059111D"/>
    <w:rsid w:val="00591817"/>
    <w:rsid w:val="00591840"/>
    <w:rsid w:val="00593256"/>
    <w:rsid w:val="005948ED"/>
    <w:rsid w:val="00594AA6"/>
    <w:rsid w:val="00595D64"/>
    <w:rsid w:val="005963FC"/>
    <w:rsid w:val="00596D5B"/>
    <w:rsid w:val="00597995"/>
    <w:rsid w:val="00597CB4"/>
    <w:rsid w:val="005A0B37"/>
    <w:rsid w:val="005A10AC"/>
    <w:rsid w:val="005A1EB9"/>
    <w:rsid w:val="005A3022"/>
    <w:rsid w:val="005A3995"/>
    <w:rsid w:val="005A3F37"/>
    <w:rsid w:val="005A51ED"/>
    <w:rsid w:val="005A6045"/>
    <w:rsid w:val="005A6731"/>
    <w:rsid w:val="005A695A"/>
    <w:rsid w:val="005A6D14"/>
    <w:rsid w:val="005A6E8D"/>
    <w:rsid w:val="005A7196"/>
    <w:rsid w:val="005A7606"/>
    <w:rsid w:val="005A7796"/>
    <w:rsid w:val="005B0A5F"/>
    <w:rsid w:val="005B103F"/>
    <w:rsid w:val="005B11FE"/>
    <w:rsid w:val="005B1DFF"/>
    <w:rsid w:val="005B2026"/>
    <w:rsid w:val="005B2582"/>
    <w:rsid w:val="005B2F9C"/>
    <w:rsid w:val="005B3B7C"/>
    <w:rsid w:val="005B524F"/>
    <w:rsid w:val="005B65EB"/>
    <w:rsid w:val="005B691A"/>
    <w:rsid w:val="005B7185"/>
    <w:rsid w:val="005B7B6E"/>
    <w:rsid w:val="005C32C9"/>
    <w:rsid w:val="005C3955"/>
    <w:rsid w:val="005C77A1"/>
    <w:rsid w:val="005D13AD"/>
    <w:rsid w:val="005D154D"/>
    <w:rsid w:val="005D1DA5"/>
    <w:rsid w:val="005D20CD"/>
    <w:rsid w:val="005D3FB3"/>
    <w:rsid w:val="005D4EA1"/>
    <w:rsid w:val="005D57E8"/>
    <w:rsid w:val="005D581A"/>
    <w:rsid w:val="005D5B4D"/>
    <w:rsid w:val="005D5CB6"/>
    <w:rsid w:val="005D5EC9"/>
    <w:rsid w:val="005D6081"/>
    <w:rsid w:val="005D61D3"/>
    <w:rsid w:val="005D7331"/>
    <w:rsid w:val="005D7A9E"/>
    <w:rsid w:val="005D7C3B"/>
    <w:rsid w:val="005E09FC"/>
    <w:rsid w:val="005E0D76"/>
    <w:rsid w:val="005E18AD"/>
    <w:rsid w:val="005E1B0B"/>
    <w:rsid w:val="005E45A0"/>
    <w:rsid w:val="005E527F"/>
    <w:rsid w:val="005E540F"/>
    <w:rsid w:val="005E6089"/>
    <w:rsid w:val="005E649D"/>
    <w:rsid w:val="005E6725"/>
    <w:rsid w:val="005F013E"/>
    <w:rsid w:val="005F0C67"/>
    <w:rsid w:val="005F0F15"/>
    <w:rsid w:val="005F31FB"/>
    <w:rsid w:val="005F45B7"/>
    <w:rsid w:val="005F4877"/>
    <w:rsid w:val="005F48C2"/>
    <w:rsid w:val="005F5D2E"/>
    <w:rsid w:val="005F6190"/>
    <w:rsid w:val="005F6287"/>
    <w:rsid w:val="005F6C18"/>
    <w:rsid w:val="005F7A35"/>
    <w:rsid w:val="006006A0"/>
    <w:rsid w:val="0060125E"/>
    <w:rsid w:val="00601928"/>
    <w:rsid w:val="00602281"/>
    <w:rsid w:val="006022EC"/>
    <w:rsid w:val="00602F5F"/>
    <w:rsid w:val="006039D9"/>
    <w:rsid w:val="00606F10"/>
    <w:rsid w:val="006074EE"/>
    <w:rsid w:val="00607644"/>
    <w:rsid w:val="00611217"/>
    <w:rsid w:val="0061179A"/>
    <w:rsid w:val="00612C7B"/>
    <w:rsid w:val="00612D6B"/>
    <w:rsid w:val="00612E52"/>
    <w:rsid w:val="0061366A"/>
    <w:rsid w:val="006149FB"/>
    <w:rsid w:val="00615868"/>
    <w:rsid w:val="006160F0"/>
    <w:rsid w:val="00616157"/>
    <w:rsid w:val="006162D6"/>
    <w:rsid w:val="00617B27"/>
    <w:rsid w:val="00617F88"/>
    <w:rsid w:val="0062095C"/>
    <w:rsid w:val="00620F19"/>
    <w:rsid w:val="00621BB4"/>
    <w:rsid w:val="00622B51"/>
    <w:rsid w:val="00626553"/>
    <w:rsid w:val="0062742C"/>
    <w:rsid w:val="00627594"/>
    <w:rsid w:val="00630DCE"/>
    <w:rsid w:val="00630EE5"/>
    <w:rsid w:val="00632217"/>
    <w:rsid w:val="0063226C"/>
    <w:rsid w:val="006333A2"/>
    <w:rsid w:val="00633445"/>
    <w:rsid w:val="006343E0"/>
    <w:rsid w:val="00634910"/>
    <w:rsid w:val="00635009"/>
    <w:rsid w:val="00635341"/>
    <w:rsid w:val="00636239"/>
    <w:rsid w:val="00636E34"/>
    <w:rsid w:val="00640879"/>
    <w:rsid w:val="00641A1B"/>
    <w:rsid w:val="00641D75"/>
    <w:rsid w:val="00642756"/>
    <w:rsid w:val="00642CAB"/>
    <w:rsid w:val="006435FC"/>
    <w:rsid w:val="006441C4"/>
    <w:rsid w:val="0064477B"/>
    <w:rsid w:val="00645031"/>
    <w:rsid w:val="00645A4C"/>
    <w:rsid w:val="00645D45"/>
    <w:rsid w:val="00647C1B"/>
    <w:rsid w:val="00647C51"/>
    <w:rsid w:val="00651C87"/>
    <w:rsid w:val="00652E11"/>
    <w:rsid w:val="00653E20"/>
    <w:rsid w:val="00654B48"/>
    <w:rsid w:val="00656089"/>
    <w:rsid w:val="006562E6"/>
    <w:rsid w:val="00657243"/>
    <w:rsid w:val="00657639"/>
    <w:rsid w:val="0065767F"/>
    <w:rsid w:val="0065771E"/>
    <w:rsid w:val="00657D7E"/>
    <w:rsid w:val="00660452"/>
    <w:rsid w:val="00662375"/>
    <w:rsid w:val="00662681"/>
    <w:rsid w:val="00662AF2"/>
    <w:rsid w:val="00663E93"/>
    <w:rsid w:val="00664E79"/>
    <w:rsid w:val="006652EB"/>
    <w:rsid w:val="006656C9"/>
    <w:rsid w:val="00665DE2"/>
    <w:rsid w:val="0066664B"/>
    <w:rsid w:val="00666A04"/>
    <w:rsid w:val="00666BB1"/>
    <w:rsid w:val="00667111"/>
    <w:rsid w:val="00670D08"/>
    <w:rsid w:val="00672054"/>
    <w:rsid w:val="00672110"/>
    <w:rsid w:val="00672AD9"/>
    <w:rsid w:val="00673F15"/>
    <w:rsid w:val="006745FA"/>
    <w:rsid w:val="00674913"/>
    <w:rsid w:val="00674FC6"/>
    <w:rsid w:val="00675531"/>
    <w:rsid w:val="006755F3"/>
    <w:rsid w:val="00676044"/>
    <w:rsid w:val="00676AD0"/>
    <w:rsid w:val="00677380"/>
    <w:rsid w:val="006775CD"/>
    <w:rsid w:val="0067794C"/>
    <w:rsid w:val="00680A90"/>
    <w:rsid w:val="00682624"/>
    <w:rsid w:val="006832EB"/>
    <w:rsid w:val="00683626"/>
    <w:rsid w:val="006838D8"/>
    <w:rsid w:val="00683B85"/>
    <w:rsid w:val="006858B6"/>
    <w:rsid w:val="00685A85"/>
    <w:rsid w:val="0068672F"/>
    <w:rsid w:val="00687EC5"/>
    <w:rsid w:val="00690354"/>
    <w:rsid w:val="006913B7"/>
    <w:rsid w:val="00691D2A"/>
    <w:rsid w:val="00694722"/>
    <w:rsid w:val="0069492E"/>
    <w:rsid w:val="00694A16"/>
    <w:rsid w:val="00694C99"/>
    <w:rsid w:val="0069660A"/>
    <w:rsid w:val="00697D35"/>
    <w:rsid w:val="00697E4B"/>
    <w:rsid w:val="00697F08"/>
    <w:rsid w:val="006A0A27"/>
    <w:rsid w:val="006A13F6"/>
    <w:rsid w:val="006A1FA0"/>
    <w:rsid w:val="006A3B6F"/>
    <w:rsid w:val="006A4BBA"/>
    <w:rsid w:val="006A574A"/>
    <w:rsid w:val="006A61B6"/>
    <w:rsid w:val="006A6829"/>
    <w:rsid w:val="006A74BA"/>
    <w:rsid w:val="006B0236"/>
    <w:rsid w:val="006B0464"/>
    <w:rsid w:val="006B1FDC"/>
    <w:rsid w:val="006B2190"/>
    <w:rsid w:val="006B2590"/>
    <w:rsid w:val="006B34D0"/>
    <w:rsid w:val="006B36F6"/>
    <w:rsid w:val="006B381B"/>
    <w:rsid w:val="006B45C0"/>
    <w:rsid w:val="006B4E59"/>
    <w:rsid w:val="006B4F26"/>
    <w:rsid w:val="006B5027"/>
    <w:rsid w:val="006B5957"/>
    <w:rsid w:val="006B6034"/>
    <w:rsid w:val="006C06F4"/>
    <w:rsid w:val="006C1D2A"/>
    <w:rsid w:val="006C2142"/>
    <w:rsid w:val="006C232C"/>
    <w:rsid w:val="006C360A"/>
    <w:rsid w:val="006C3824"/>
    <w:rsid w:val="006C46D7"/>
    <w:rsid w:val="006C4805"/>
    <w:rsid w:val="006C50EB"/>
    <w:rsid w:val="006C5341"/>
    <w:rsid w:val="006C7794"/>
    <w:rsid w:val="006D0392"/>
    <w:rsid w:val="006D0C63"/>
    <w:rsid w:val="006D0FB3"/>
    <w:rsid w:val="006D1834"/>
    <w:rsid w:val="006D20BC"/>
    <w:rsid w:val="006D3D1B"/>
    <w:rsid w:val="006D4CC9"/>
    <w:rsid w:val="006D4CCC"/>
    <w:rsid w:val="006D4DD7"/>
    <w:rsid w:val="006D628F"/>
    <w:rsid w:val="006D70CD"/>
    <w:rsid w:val="006D7D63"/>
    <w:rsid w:val="006E00AC"/>
    <w:rsid w:val="006E0ECC"/>
    <w:rsid w:val="006E1DA2"/>
    <w:rsid w:val="006E2964"/>
    <w:rsid w:val="006E2AE0"/>
    <w:rsid w:val="006E3311"/>
    <w:rsid w:val="006E3366"/>
    <w:rsid w:val="006E387D"/>
    <w:rsid w:val="006E3FD3"/>
    <w:rsid w:val="006E5005"/>
    <w:rsid w:val="006E68CB"/>
    <w:rsid w:val="006E6E08"/>
    <w:rsid w:val="006F0623"/>
    <w:rsid w:val="006F0895"/>
    <w:rsid w:val="006F18B3"/>
    <w:rsid w:val="006F19CA"/>
    <w:rsid w:val="006F2BE2"/>
    <w:rsid w:val="006F3702"/>
    <w:rsid w:val="006F3C31"/>
    <w:rsid w:val="006F3F3B"/>
    <w:rsid w:val="006F408D"/>
    <w:rsid w:val="006F5BBC"/>
    <w:rsid w:val="006F749F"/>
    <w:rsid w:val="006F7BE2"/>
    <w:rsid w:val="00700825"/>
    <w:rsid w:val="00700D67"/>
    <w:rsid w:val="00701911"/>
    <w:rsid w:val="00703140"/>
    <w:rsid w:val="007039C8"/>
    <w:rsid w:val="00704197"/>
    <w:rsid w:val="00705724"/>
    <w:rsid w:val="00705A6B"/>
    <w:rsid w:val="00705CBD"/>
    <w:rsid w:val="00706016"/>
    <w:rsid w:val="007060F7"/>
    <w:rsid w:val="0070616F"/>
    <w:rsid w:val="00707276"/>
    <w:rsid w:val="0070756A"/>
    <w:rsid w:val="00711FEA"/>
    <w:rsid w:val="00712158"/>
    <w:rsid w:val="00713E7A"/>
    <w:rsid w:val="007144FB"/>
    <w:rsid w:val="00714CEE"/>
    <w:rsid w:val="00714DF3"/>
    <w:rsid w:val="00714F58"/>
    <w:rsid w:val="007154AD"/>
    <w:rsid w:val="0071552A"/>
    <w:rsid w:val="007161BE"/>
    <w:rsid w:val="007162F2"/>
    <w:rsid w:val="00716D04"/>
    <w:rsid w:val="007201D6"/>
    <w:rsid w:val="007201F0"/>
    <w:rsid w:val="00721132"/>
    <w:rsid w:val="0072161D"/>
    <w:rsid w:val="007216DD"/>
    <w:rsid w:val="00723180"/>
    <w:rsid w:val="00723820"/>
    <w:rsid w:val="00723B2C"/>
    <w:rsid w:val="007240B2"/>
    <w:rsid w:val="00724E55"/>
    <w:rsid w:val="00725340"/>
    <w:rsid w:val="007270A0"/>
    <w:rsid w:val="0072748E"/>
    <w:rsid w:val="00727B4F"/>
    <w:rsid w:val="00730690"/>
    <w:rsid w:val="0073227E"/>
    <w:rsid w:val="007326BF"/>
    <w:rsid w:val="00732FEA"/>
    <w:rsid w:val="0073398E"/>
    <w:rsid w:val="00733B69"/>
    <w:rsid w:val="0073448B"/>
    <w:rsid w:val="00735FB2"/>
    <w:rsid w:val="00736217"/>
    <w:rsid w:val="00736888"/>
    <w:rsid w:val="00737F43"/>
    <w:rsid w:val="00740025"/>
    <w:rsid w:val="00740E91"/>
    <w:rsid w:val="00742101"/>
    <w:rsid w:val="00742E97"/>
    <w:rsid w:val="007433CA"/>
    <w:rsid w:val="007439B1"/>
    <w:rsid w:val="00743AF8"/>
    <w:rsid w:val="00743D16"/>
    <w:rsid w:val="00744142"/>
    <w:rsid w:val="00744941"/>
    <w:rsid w:val="00747E12"/>
    <w:rsid w:val="00750A2B"/>
    <w:rsid w:val="00750AED"/>
    <w:rsid w:val="00751342"/>
    <w:rsid w:val="0075173B"/>
    <w:rsid w:val="007521DE"/>
    <w:rsid w:val="00752BA0"/>
    <w:rsid w:val="00752EC3"/>
    <w:rsid w:val="007537C7"/>
    <w:rsid w:val="007538A7"/>
    <w:rsid w:val="007539FA"/>
    <w:rsid w:val="00753C70"/>
    <w:rsid w:val="00754599"/>
    <w:rsid w:val="00754AAE"/>
    <w:rsid w:val="00754BC3"/>
    <w:rsid w:val="007552D7"/>
    <w:rsid w:val="00755407"/>
    <w:rsid w:val="007556E3"/>
    <w:rsid w:val="007559A4"/>
    <w:rsid w:val="007563CD"/>
    <w:rsid w:val="007567B1"/>
    <w:rsid w:val="00756CC3"/>
    <w:rsid w:val="00756D92"/>
    <w:rsid w:val="007574EF"/>
    <w:rsid w:val="00757738"/>
    <w:rsid w:val="00757B6C"/>
    <w:rsid w:val="007603D7"/>
    <w:rsid w:val="00761CFF"/>
    <w:rsid w:val="00762AE2"/>
    <w:rsid w:val="00763962"/>
    <w:rsid w:val="00763AC8"/>
    <w:rsid w:val="007653FB"/>
    <w:rsid w:val="007654DE"/>
    <w:rsid w:val="00765619"/>
    <w:rsid w:val="00765ACE"/>
    <w:rsid w:val="00765AD1"/>
    <w:rsid w:val="00766785"/>
    <w:rsid w:val="00766BD4"/>
    <w:rsid w:val="00766D9F"/>
    <w:rsid w:val="007673FF"/>
    <w:rsid w:val="007702BB"/>
    <w:rsid w:val="00771779"/>
    <w:rsid w:val="00771847"/>
    <w:rsid w:val="00771BE7"/>
    <w:rsid w:val="0077246E"/>
    <w:rsid w:val="00773057"/>
    <w:rsid w:val="0077327E"/>
    <w:rsid w:val="0077361F"/>
    <w:rsid w:val="00773EEE"/>
    <w:rsid w:val="00774C8C"/>
    <w:rsid w:val="00774D8E"/>
    <w:rsid w:val="00775098"/>
    <w:rsid w:val="00775762"/>
    <w:rsid w:val="00775ABB"/>
    <w:rsid w:val="00775C84"/>
    <w:rsid w:val="00776552"/>
    <w:rsid w:val="007766B6"/>
    <w:rsid w:val="0077784A"/>
    <w:rsid w:val="00780471"/>
    <w:rsid w:val="0078100B"/>
    <w:rsid w:val="00782143"/>
    <w:rsid w:val="007822B1"/>
    <w:rsid w:val="007827F2"/>
    <w:rsid w:val="00782930"/>
    <w:rsid w:val="007834D2"/>
    <w:rsid w:val="007842A0"/>
    <w:rsid w:val="00785E49"/>
    <w:rsid w:val="00785F9F"/>
    <w:rsid w:val="007877B9"/>
    <w:rsid w:val="007908D7"/>
    <w:rsid w:val="00790B9A"/>
    <w:rsid w:val="00790C11"/>
    <w:rsid w:val="00791DCD"/>
    <w:rsid w:val="00792417"/>
    <w:rsid w:val="00792D79"/>
    <w:rsid w:val="0079305C"/>
    <w:rsid w:val="00793956"/>
    <w:rsid w:val="007946FA"/>
    <w:rsid w:val="0079581F"/>
    <w:rsid w:val="007959F8"/>
    <w:rsid w:val="00795F35"/>
    <w:rsid w:val="0079600E"/>
    <w:rsid w:val="007965BE"/>
    <w:rsid w:val="0079686C"/>
    <w:rsid w:val="007A06D9"/>
    <w:rsid w:val="007A0C1F"/>
    <w:rsid w:val="007A1D64"/>
    <w:rsid w:val="007A205E"/>
    <w:rsid w:val="007A21E3"/>
    <w:rsid w:val="007A2ABD"/>
    <w:rsid w:val="007A2ABE"/>
    <w:rsid w:val="007A3216"/>
    <w:rsid w:val="007A3531"/>
    <w:rsid w:val="007A5A82"/>
    <w:rsid w:val="007A5F5A"/>
    <w:rsid w:val="007A6156"/>
    <w:rsid w:val="007A675D"/>
    <w:rsid w:val="007A6CD3"/>
    <w:rsid w:val="007A6EFD"/>
    <w:rsid w:val="007B0553"/>
    <w:rsid w:val="007B071B"/>
    <w:rsid w:val="007B0BEF"/>
    <w:rsid w:val="007B14E3"/>
    <w:rsid w:val="007B3474"/>
    <w:rsid w:val="007B4E6C"/>
    <w:rsid w:val="007B54B8"/>
    <w:rsid w:val="007B6610"/>
    <w:rsid w:val="007B6E3A"/>
    <w:rsid w:val="007B7064"/>
    <w:rsid w:val="007B7CE2"/>
    <w:rsid w:val="007C2DD3"/>
    <w:rsid w:val="007C32F1"/>
    <w:rsid w:val="007C3582"/>
    <w:rsid w:val="007C3898"/>
    <w:rsid w:val="007C3907"/>
    <w:rsid w:val="007C4332"/>
    <w:rsid w:val="007C4454"/>
    <w:rsid w:val="007C4860"/>
    <w:rsid w:val="007C501F"/>
    <w:rsid w:val="007C57C3"/>
    <w:rsid w:val="007C61B4"/>
    <w:rsid w:val="007C6CDD"/>
    <w:rsid w:val="007C6D89"/>
    <w:rsid w:val="007C776D"/>
    <w:rsid w:val="007C7882"/>
    <w:rsid w:val="007C7DC0"/>
    <w:rsid w:val="007D003B"/>
    <w:rsid w:val="007D1017"/>
    <w:rsid w:val="007D1EEA"/>
    <w:rsid w:val="007D2237"/>
    <w:rsid w:val="007D245E"/>
    <w:rsid w:val="007D2DC2"/>
    <w:rsid w:val="007D390C"/>
    <w:rsid w:val="007D446C"/>
    <w:rsid w:val="007D4AF2"/>
    <w:rsid w:val="007D4BEB"/>
    <w:rsid w:val="007D55BC"/>
    <w:rsid w:val="007D5877"/>
    <w:rsid w:val="007D7DC9"/>
    <w:rsid w:val="007E23AD"/>
    <w:rsid w:val="007E2A15"/>
    <w:rsid w:val="007E2D1E"/>
    <w:rsid w:val="007E2F65"/>
    <w:rsid w:val="007E4036"/>
    <w:rsid w:val="007E440A"/>
    <w:rsid w:val="007E48EE"/>
    <w:rsid w:val="007E4B9E"/>
    <w:rsid w:val="007E643F"/>
    <w:rsid w:val="007E65E5"/>
    <w:rsid w:val="007E69FB"/>
    <w:rsid w:val="007E759D"/>
    <w:rsid w:val="007E79F9"/>
    <w:rsid w:val="007F068B"/>
    <w:rsid w:val="007F1257"/>
    <w:rsid w:val="007F1B7A"/>
    <w:rsid w:val="007F30A7"/>
    <w:rsid w:val="007F32DE"/>
    <w:rsid w:val="007F3621"/>
    <w:rsid w:val="007F51CE"/>
    <w:rsid w:val="007F5439"/>
    <w:rsid w:val="007F5BE5"/>
    <w:rsid w:val="007F5D96"/>
    <w:rsid w:val="007F690E"/>
    <w:rsid w:val="007F7308"/>
    <w:rsid w:val="007F74C2"/>
    <w:rsid w:val="007F78EA"/>
    <w:rsid w:val="007F7D09"/>
    <w:rsid w:val="007F7F97"/>
    <w:rsid w:val="007F7FC2"/>
    <w:rsid w:val="0080029B"/>
    <w:rsid w:val="008009F1"/>
    <w:rsid w:val="00800EB0"/>
    <w:rsid w:val="00801F7A"/>
    <w:rsid w:val="00802EF4"/>
    <w:rsid w:val="008048C2"/>
    <w:rsid w:val="00804F78"/>
    <w:rsid w:val="0080605D"/>
    <w:rsid w:val="00806C02"/>
    <w:rsid w:val="00811844"/>
    <w:rsid w:val="00811950"/>
    <w:rsid w:val="00811EC4"/>
    <w:rsid w:val="00812845"/>
    <w:rsid w:val="00813952"/>
    <w:rsid w:val="008141F9"/>
    <w:rsid w:val="00814AF0"/>
    <w:rsid w:val="00814C43"/>
    <w:rsid w:val="00815571"/>
    <w:rsid w:val="008157C4"/>
    <w:rsid w:val="00816AE4"/>
    <w:rsid w:val="00816E98"/>
    <w:rsid w:val="008172BF"/>
    <w:rsid w:val="0081755F"/>
    <w:rsid w:val="00817EBF"/>
    <w:rsid w:val="00820023"/>
    <w:rsid w:val="008202B0"/>
    <w:rsid w:val="00820982"/>
    <w:rsid w:val="00820A03"/>
    <w:rsid w:val="00820CF6"/>
    <w:rsid w:val="00820E32"/>
    <w:rsid w:val="0082297B"/>
    <w:rsid w:val="0082437C"/>
    <w:rsid w:val="008247D6"/>
    <w:rsid w:val="00825FA1"/>
    <w:rsid w:val="0082605A"/>
    <w:rsid w:val="00827C37"/>
    <w:rsid w:val="00831349"/>
    <w:rsid w:val="00832A92"/>
    <w:rsid w:val="00832FBC"/>
    <w:rsid w:val="00834754"/>
    <w:rsid w:val="00834E61"/>
    <w:rsid w:val="00835099"/>
    <w:rsid w:val="00835EBE"/>
    <w:rsid w:val="0083675E"/>
    <w:rsid w:val="008367C9"/>
    <w:rsid w:val="008377D9"/>
    <w:rsid w:val="00840193"/>
    <w:rsid w:val="0084052D"/>
    <w:rsid w:val="00840A78"/>
    <w:rsid w:val="0084131A"/>
    <w:rsid w:val="0084145B"/>
    <w:rsid w:val="0084275B"/>
    <w:rsid w:val="00844C86"/>
    <w:rsid w:val="008453D0"/>
    <w:rsid w:val="008459EB"/>
    <w:rsid w:val="008464ED"/>
    <w:rsid w:val="008467E8"/>
    <w:rsid w:val="00846FBC"/>
    <w:rsid w:val="00847873"/>
    <w:rsid w:val="0085043E"/>
    <w:rsid w:val="00850739"/>
    <w:rsid w:val="00851194"/>
    <w:rsid w:val="008518BA"/>
    <w:rsid w:val="00851FBD"/>
    <w:rsid w:val="008539E0"/>
    <w:rsid w:val="00853DA2"/>
    <w:rsid w:val="00854722"/>
    <w:rsid w:val="00855271"/>
    <w:rsid w:val="0085673B"/>
    <w:rsid w:val="00856C2F"/>
    <w:rsid w:val="00857194"/>
    <w:rsid w:val="00857AF1"/>
    <w:rsid w:val="008617FE"/>
    <w:rsid w:val="00861A7F"/>
    <w:rsid w:val="0086239D"/>
    <w:rsid w:val="00863692"/>
    <w:rsid w:val="00863E4C"/>
    <w:rsid w:val="008657AE"/>
    <w:rsid w:val="00866645"/>
    <w:rsid w:val="00867502"/>
    <w:rsid w:val="00867FD3"/>
    <w:rsid w:val="008701B0"/>
    <w:rsid w:val="008711F2"/>
    <w:rsid w:val="0087144D"/>
    <w:rsid w:val="00871532"/>
    <w:rsid w:val="008719A2"/>
    <w:rsid w:val="00872C1F"/>
    <w:rsid w:val="0087311D"/>
    <w:rsid w:val="00873303"/>
    <w:rsid w:val="00873953"/>
    <w:rsid w:val="00873AA2"/>
    <w:rsid w:val="00875615"/>
    <w:rsid w:val="00876237"/>
    <w:rsid w:val="008767D2"/>
    <w:rsid w:val="00876BE1"/>
    <w:rsid w:val="008775F7"/>
    <w:rsid w:val="00877834"/>
    <w:rsid w:val="00877841"/>
    <w:rsid w:val="00877E13"/>
    <w:rsid w:val="00877ED8"/>
    <w:rsid w:val="0088089E"/>
    <w:rsid w:val="0088191B"/>
    <w:rsid w:val="00881BAC"/>
    <w:rsid w:val="00881EB5"/>
    <w:rsid w:val="00882D36"/>
    <w:rsid w:val="008837A9"/>
    <w:rsid w:val="00883866"/>
    <w:rsid w:val="0088406F"/>
    <w:rsid w:val="00885000"/>
    <w:rsid w:val="00885590"/>
    <w:rsid w:val="008859C7"/>
    <w:rsid w:val="00886308"/>
    <w:rsid w:val="00887808"/>
    <w:rsid w:val="00887B5C"/>
    <w:rsid w:val="00887F97"/>
    <w:rsid w:val="0089025D"/>
    <w:rsid w:val="008902BD"/>
    <w:rsid w:val="00890D27"/>
    <w:rsid w:val="008915A8"/>
    <w:rsid w:val="00891D8A"/>
    <w:rsid w:val="00891F6C"/>
    <w:rsid w:val="00892243"/>
    <w:rsid w:val="008936C7"/>
    <w:rsid w:val="008941C0"/>
    <w:rsid w:val="0089606D"/>
    <w:rsid w:val="00896BF6"/>
    <w:rsid w:val="00897630"/>
    <w:rsid w:val="008A20D2"/>
    <w:rsid w:val="008A3A29"/>
    <w:rsid w:val="008A3E64"/>
    <w:rsid w:val="008A4441"/>
    <w:rsid w:val="008A46D6"/>
    <w:rsid w:val="008A4768"/>
    <w:rsid w:val="008A50C7"/>
    <w:rsid w:val="008A50EF"/>
    <w:rsid w:val="008A5DA5"/>
    <w:rsid w:val="008A666D"/>
    <w:rsid w:val="008A717D"/>
    <w:rsid w:val="008A72F1"/>
    <w:rsid w:val="008A74F6"/>
    <w:rsid w:val="008A7D76"/>
    <w:rsid w:val="008B0714"/>
    <w:rsid w:val="008B071D"/>
    <w:rsid w:val="008B1276"/>
    <w:rsid w:val="008B1BF6"/>
    <w:rsid w:val="008B20B7"/>
    <w:rsid w:val="008B2B74"/>
    <w:rsid w:val="008B4CE0"/>
    <w:rsid w:val="008B5EB1"/>
    <w:rsid w:val="008B63D0"/>
    <w:rsid w:val="008B6C1F"/>
    <w:rsid w:val="008B6E3D"/>
    <w:rsid w:val="008B7381"/>
    <w:rsid w:val="008B7493"/>
    <w:rsid w:val="008B760C"/>
    <w:rsid w:val="008C01C1"/>
    <w:rsid w:val="008C03E0"/>
    <w:rsid w:val="008C0BB4"/>
    <w:rsid w:val="008C0C8F"/>
    <w:rsid w:val="008C0F69"/>
    <w:rsid w:val="008C105F"/>
    <w:rsid w:val="008C15A0"/>
    <w:rsid w:val="008C205D"/>
    <w:rsid w:val="008C2A2A"/>
    <w:rsid w:val="008C3F88"/>
    <w:rsid w:val="008C48A4"/>
    <w:rsid w:val="008C4E6C"/>
    <w:rsid w:val="008C5BF9"/>
    <w:rsid w:val="008C63EA"/>
    <w:rsid w:val="008C6F11"/>
    <w:rsid w:val="008C7101"/>
    <w:rsid w:val="008C717A"/>
    <w:rsid w:val="008D0555"/>
    <w:rsid w:val="008D17DE"/>
    <w:rsid w:val="008D1806"/>
    <w:rsid w:val="008D1835"/>
    <w:rsid w:val="008D2230"/>
    <w:rsid w:val="008D239B"/>
    <w:rsid w:val="008D274B"/>
    <w:rsid w:val="008D3EFB"/>
    <w:rsid w:val="008D4D8D"/>
    <w:rsid w:val="008D5314"/>
    <w:rsid w:val="008D7468"/>
    <w:rsid w:val="008E0A46"/>
    <w:rsid w:val="008E11C3"/>
    <w:rsid w:val="008E317B"/>
    <w:rsid w:val="008E3408"/>
    <w:rsid w:val="008E3789"/>
    <w:rsid w:val="008E4C69"/>
    <w:rsid w:val="008E4FCC"/>
    <w:rsid w:val="008E5AB0"/>
    <w:rsid w:val="008E6E22"/>
    <w:rsid w:val="008F010A"/>
    <w:rsid w:val="008F04B1"/>
    <w:rsid w:val="008F085C"/>
    <w:rsid w:val="008F0CC0"/>
    <w:rsid w:val="008F15DA"/>
    <w:rsid w:val="008F196A"/>
    <w:rsid w:val="008F1E67"/>
    <w:rsid w:val="008F24DB"/>
    <w:rsid w:val="008F2FE9"/>
    <w:rsid w:val="008F34C7"/>
    <w:rsid w:val="008F494C"/>
    <w:rsid w:val="008F4B1B"/>
    <w:rsid w:val="008F53CD"/>
    <w:rsid w:val="008F56A0"/>
    <w:rsid w:val="008F591A"/>
    <w:rsid w:val="008F5CBA"/>
    <w:rsid w:val="008F5D72"/>
    <w:rsid w:val="008F69B0"/>
    <w:rsid w:val="008F6BDA"/>
    <w:rsid w:val="008F6ECF"/>
    <w:rsid w:val="008F73EA"/>
    <w:rsid w:val="008F7A68"/>
    <w:rsid w:val="008F7DB2"/>
    <w:rsid w:val="00900098"/>
    <w:rsid w:val="009005C1"/>
    <w:rsid w:val="00900FC3"/>
    <w:rsid w:val="00901531"/>
    <w:rsid w:val="00901D77"/>
    <w:rsid w:val="00901E53"/>
    <w:rsid w:val="00903D1A"/>
    <w:rsid w:val="00904B28"/>
    <w:rsid w:val="00905C94"/>
    <w:rsid w:val="009078D8"/>
    <w:rsid w:val="00910C5A"/>
    <w:rsid w:val="00911455"/>
    <w:rsid w:val="009133BA"/>
    <w:rsid w:val="00913B90"/>
    <w:rsid w:val="00913C0D"/>
    <w:rsid w:val="00913DE7"/>
    <w:rsid w:val="00915452"/>
    <w:rsid w:val="00915B42"/>
    <w:rsid w:val="00915F2F"/>
    <w:rsid w:val="009172FA"/>
    <w:rsid w:val="0091789C"/>
    <w:rsid w:val="00917A24"/>
    <w:rsid w:val="00917C30"/>
    <w:rsid w:val="00917DEA"/>
    <w:rsid w:val="00917E28"/>
    <w:rsid w:val="0092180D"/>
    <w:rsid w:val="00921D4D"/>
    <w:rsid w:val="00922B9B"/>
    <w:rsid w:val="00923C46"/>
    <w:rsid w:val="0092479F"/>
    <w:rsid w:val="009256A0"/>
    <w:rsid w:val="00925BF8"/>
    <w:rsid w:val="00925DBC"/>
    <w:rsid w:val="00926AEA"/>
    <w:rsid w:val="00927EFA"/>
    <w:rsid w:val="00931A3D"/>
    <w:rsid w:val="0093216F"/>
    <w:rsid w:val="0093284F"/>
    <w:rsid w:val="00932B98"/>
    <w:rsid w:val="0093460C"/>
    <w:rsid w:val="009355DE"/>
    <w:rsid w:val="00935B95"/>
    <w:rsid w:val="00936085"/>
    <w:rsid w:val="00936D92"/>
    <w:rsid w:val="00937DDE"/>
    <w:rsid w:val="00940A1E"/>
    <w:rsid w:val="00940A60"/>
    <w:rsid w:val="00941B1F"/>
    <w:rsid w:val="00942487"/>
    <w:rsid w:val="00942F2F"/>
    <w:rsid w:val="00945AC7"/>
    <w:rsid w:val="009473E5"/>
    <w:rsid w:val="00947943"/>
    <w:rsid w:val="00947B5B"/>
    <w:rsid w:val="00947C96"/>
    <w:rsid w:val="0095017E"/>
    <w:rsid w:val="009502F6"/>
    <w:rsid w:val="009509BD"/>
    <w:rsid w:val="00950C24"/>
    <w:rsid w:val="00950E03"/>
    <w:rsid w:val="009523CD"/>
    <w:rsid w:val="00952A6B"/>
    <w:rsid w:val="00952E84"/>
    <w:rsid w:val="00953936"/>
    <w:rsid w:val="00955D2F"/>
    <w:rsid w:val="00955EE0"/>
    <w:rsid w:val="0095671E"/>
    <w:rsid w:val="00957CFD"/>
    <w:rsid w:val="00961537"/>
    <w:rsid w:val="0096226E"/>
    <w:rsid w:val="00962AD7"/>
    <w:rsid w:val="009632D2"/>
    <w:rsid w:val="009634B1"/>
    <w:rsid w:val="009638DF"/>
    <w:rsid w:val="00965AD5"/>
    <w:rsid w:val="0096654D"/>
    <w:rsid w:val="00967FDC"/>
    <w:rsid w:val="00967FF6"/>
    <w:rsid w:val="0097218A"/>
    <w:rsid w:val="009732CA"/>
    <w:rsid w:val="00973ECA"/>
    <w:rsid w:val="00974170"/>
    <w:rsid w:val="009753DD"/>
    <w:rsid w:val="0097559F"/>
    <w:rsid w:val="0097583A"/>
    <w:rsid w:val="0097651D"/>
    <w:rsid w:val="0097716F"/>
    <w:rsid w:val="00977D11"/>
    <w:rsid w:val="0098032A"/>
    <w:rsid w:val="0098180F"/>
    <w:rsid w:val="00982D0E"/>
    <w:rsid w:val="009837E8"/>
    <w:rsid w:val="00983A13"/>
    <w:rsid w:val="009843BD"/>
    <w:rsid w:val="00984EBF"/>
    <w:rsid w:val="00985D7E"/>
    <w:rsid w:val="009863CC"/>
    <w:rsid w:val="00986740"/>
    <w:rsid w:val="00986801"/>
    <w:rsid w:val="00986904"/>
    <w:rsid w:val="00986FF1"/>
    <w:rsid w:val="009876B0"/>
    <w:rsid w:val="00987E4D"/>
    <w:rsid w:val="009901AA"/>
    <w:rsid w:val="00991026"/>
    <w:rsid w:val="00991236"/>
    <w:rsid w:val="009913E1"/>
    <w:rsid w:val="009921FA"/>
    <w:rsid w:val="0099234E"/>
    <w:rsid w:val="00992C30"/>
    <w:rsid w:val="00993A60"/>
    <w:rsid w:val="00993C4E"/>
    <w:rsid w:val="00993D39"/>
    <w:rsid w:val="009944C7"/>
    <w:rsid w:val="00994C52"/>
    <w:rsid w:val="00994C9F"/>
    <w:rsid w:val="00997129"/>
    <w:rsid w:val="009A0907"/>
    <w:rsid w:val="009A09FC"/>
    <w:rsid w:val="009A11DD"/>
    <w:rsid w:val="009A1951"/>
    <w:rsid w:val="009A264C"/>
    <w:rsid w:val="009A2809"/>
    <w:rsid w:val="009A2C08"/>
    <w:rsid w:val="009A31FF"/>
    <w:rsid w:val="009A336E"/>
    <w:rsid w:val="009A5E15"/>
    <w:rsid w:val="009A612E"/>
    <w:rsid w:val="009A7586"/>
    <w:rsid w:val="009A7717"/>
    <w:rsid w:val="009B0231"/>
    <w:rsid w:val="009B0942"/>
    <w:rsid w:val="009B1549"/>
    <w:rsid w:val="009B289B"/>
    <w:rsid w:val="009B2EA5"/>
    <w:rsid w:val="009B2F1F"/>
    <w:rsid w:val="009B341C"/>
    <w:rsid w:val="009B3751"/>
    <w:rsid w:val="009B39DC"/>
    <w:rsid w:val="009B4F65"/>
    <w:rsid w:val="009B59E6"/>
    <w:rsid w:val="009B5CB7"/>
    <w:rsid w:val="009B5F9F"/>
    <w:rsid w:val="009B605F"/>
    <w:rsid w:val="009B60EB"/>
    <w:rsid w:val="009B6653"/>
    <w:rsid w:val="009B6696"/>
    <w:rsid w:val="009B66EB"/>
    <w:rsid w:val="009B6FA2"/>
    <w:rsid w:val="009B7415"/>
    <w:rsid w:val="009C0919"/>
    <w:rsid w:val="009C1335"/>
    <w:rsid w:val="009C19BE"/>
    <w:rsid w:val="009C1EC0"/>
    <w:rsid w:val="009C2712"/>
    <w:rsid w:val="009C35EB"/>
    <w:rsid w:val="009C409E"/>
    <w:rsid w:val="009C4779"/>
    <w:rsid w:val="009C5971"/>
    <w:rsid w:val="009C5B31"/>
    <w:rsid w:val="009D0350"/>
    <w:rsid w:val="009D2452"/>
    <w:rsid w:val="009D2C42"/>
    <w:rsid w:val="009D46C7"/>
    <w:rsid w:val="009D4A2A"/>
    <w:rsid w:val="009D6010"/>
    <w:rsid w:val="009D6675"/>
    <w:rsid w:val="009D6FE5"/>
    <w:rsid w:val="009E1313"/>
    <w:rsid w:val="009E3948"/>
    <w:rsid w:val="009E3976"/>
    <w:rsid w:val="009E3A9B"/>
    <w:rsid w:val="009E3DF9"/>
    <w:rsid w:val="009E3EFF"/>
    <w:rsid w:val="009E4754"/>
    <w:rsid w:val="009E5033"/>
    <w:rsid w:val="009E5D9D"/>
    <w:rsid w:val="009E60B3"/>
    <w:rsid w:val="009E7344"/>
    <w:rsid w:val="009E7D3E"/>
    <w:rsid w:val="009F00BA"/>
    <w:rsid w:val="009F0DF8"/>
    <w:rsid w:val="009F2464"/>
    <w:rsid w:val="009F3152"/>
    <w:rsid w:val="009F38CA"/>
    <w:rsid w:val="009F3C2D"/>
    <w:rsid w:val="009F457D"/>
    <w:rsid w:val="009F53B7"/>
    <w:rsid w:val="009F5473"/>
    <w:rsid w:val="00A017B4"/>
    <w:rsid w:val="00A0307A"/>
    <w:rsid w:val="00A0308A"/>
    <w:rsid w:val="00A03271"/>
    <w:rsid w:val="00A04A90"/>
    <w:rsid w:val="00A04B58"/>
    <w:rsid w:val="00A06586"/>
    <w:rsid w:val="00A069EF"/>
    <w:rsid w:val="00A07119"/>
    <w:rsid w:val="00A0716F"/>
    <w:rsid w:val="00A07D82"/>
    <w:rsid w:val="00A07EA2"/>
    <w:rsid w:val="00A10966"/>
    <w:rsid w:val="00A10DBB"/>
    <w:rsid w:val="00A11101"/>
    <w:rsid w:val="00A11DF5"/>
    <w:rsid w:val="00A122BC"/>
    <w:rsid w:val="00A12759"/>
    <w:rsid w:val="00A13149"/>
    <w:rsid w:val="00A132C3"/>
    <w:rsid w:val="00A134C0"/>
    <w:rsid w:val="00A16128"/>
    <w:rsid w:val="00A16CDA"/>
    <w:rsid w:val="00A17122"/>
    <w:rsid w:val="00A175D0"/>
    <w:rsid w:val="00A178EA"/>
    <w:rsid w:val="00A20FB4"/>
    <w:rsid w:val="00A2337F"/>
    <w:rsid w:val="00A23B22"/>
    <w:rsid w:val="00A246C8"/>
    <w:rsid w:val="00A259CA"/>
    <w:rsid w:val="00A25DDC"/>
    <w:rsid w:val="00A2655E"/>
    <w:rsid w:val="00A268EF"/>
    <w:rsid w:val="00A270E6"/>
    <w:rsid w:val="00A275F8"/>
    <w:rsid w:val="00A27BF5"/>
    <w:rsid w:val="00A27FFA"/>
    <w:rsid w:val="00A30E55"/>
    <w:rsid w:val="00A30FCD"/>
    <w:rsid w:val="00A3201B"/>
    <w:rsid w:val="00A321EA"/>
    <w:rsid w:val="00A3375B"/>
    <w:rsid w:val="00A345A1"/>
    <w:rsid w:val="00A34D34"/>
    <w:rsid w:val="00A35A74"/>
    <w:rsid w:val="00A36986"/>
    <w:rsid w:val="00A36ABE"/>
    <w:rsid w:val="00A3767C"/>
    <w:rsid w:val="00A37885"/>
    <w:rsid w:val="00A37C2D"/>
    <w:rsid w:val="00A4001C"/>
    <w:rsid w:val="00A41443"/>
    <w:rsid w:val="00A454D6"/>
    <w:rsid w:val="00A47A44"/>
    <w:rsid w:val="00A503B2"/>
    <w:rsid w:val="00A50630"/>
    <w:rsid w:val="00A5113A"/>
    <w:rsid w:val="00A53C05"/>
    <w:rsid w:val="00A53C29"/>
    <w:rsid w:val="00A540FB"/>
    <w:rsid w:val="00A55C6C"/>
    <w:rsid w:val="00A56B01"/>
    <w:rsid w:val="00A56E85"/>
    <w:rsid w:val="00A5701D"/>
    <w:rsid w:val="00A579C8"/>
    <w:rsid w:val="00A57AEC"/>
    <w:rsid w:val="00A60138"/>
    <w:rsid w:val="00A6015C"/>
    <w:rsid w:val="00A60C3C"/>
    <w:rsid w:val="00A60DAA"/>
    <w:rsid w:val="00A63017"/>
    <w:rsid w:val="00A63DD8"/>
    <w:rsid w:val="00A644E6"/>
    <w:rsid w:val="00A64F06"/>
    <w:rsid w:val="00A65605"/>
    <w:rsid w:val="00A656BC"/>
    <w:rsid w:val="00A65DCD"/>
    <w:rsid w:val="00A66798"/>
    <w:rsid w:val="00A6751E"/>
    <w:rsid w:val="00A67EA0"/>
    <w:rsid w:val="00A70C5C"/>
    <w:rsid w:val="00A71059"/>
    <w:rsid w:val="00A71244"/>
    <w:rsid w:val="00A722B8"/>
    <w:rsid w:val="00A7266E"/>
    <w:rsid w:val="00A72A44"/>
    <w:rsid w:val="00A72A6F"/>
    <w:rsid w:val="00A730DE"/>
    <w:rsid w:val="00A732C7"/>
    <w:rsid w:val="00A736FD"/>
    <w:rsid w:val="00A73DDC"/>
    <w:rsid w:val="00A76603"/>
    <w:rsid w:val="00A76814"/>
    <w:rsid w:val="00A7769A"/>
    <w:rsid w:val="00A804AE"/>
    <w:rsid w:val="00A804B9"/>
    <w:rsid w:val="00A805FE"/>
    <w:rsid w:val="00A80864"/>
    <w:rsid w:val="00A82D08"/>
    <w:rsid w:val="00A82F6B"/>
    <w:rsid w:val="00A842B1"/>
    <w:rsid w:val="00A845E7"/>
    <w:rsid w:val="00A84AD3"/>
    <w:rsid w:val="00A85227"/>
    <w:rsid w:val="00A8596F"/>
    <w:rsid w:val="00A85A8D"/>
    <w:rsid w:val="00A86F01"/>
    <w:rsid w:val="00A909C3"/>
    <w:rsid w:val="00A90F36"/>
    <w:rsid w:val="00A91941"/>
    <w:rsid w:val="00A91DD8"/>
    <w:rsid w:val="00A92567"/>
    <w:rsid w:val="00A94DAC"/>
    <w:rsid w:val="00A96A56"/>
    <w:rsid w:val="00AA0512"/>
    <w:rsid w:val="00AA0C42"/>
    <w:rsid w:val="00AA0DD4"/>
    <w:rsid w:val="00AA0E0E"/>
    <w:rsid w:val="00AA28BD"/>
    <w:rsid w:val="00AA321A"/>
    <w:rsid w:val="00AA382F"/>
    <w:rsid w:val="00AA41D1"/>
    <w:rsid w:val="00AA4E0F"/>
    <w:rsid w:val="00AA582B"/>
    <w:rsid w:val="00AA63D5"/>
    <w:rsid w:val="00AA7AC8"/>
    <w:rsid w:val="00AB09C0"/>
    <w:rsid w:val="00AB1FDF"/>
    <w:rsid w:val="00AB28E3"/>
    <w:rsid w:val="00AB4298"/>
    <w:rsid w:val="00AB463C"/>
    <w:rsid w:val="00AB5617"/>
    <w:rsid w:val="00AB5ED0"/>
    <w:rsid w:val="00AB600C"/>
    <w:rsid w:val="00AB6669"/>
    <w:rsid w:val="00AC015A"/>
    <w:rsid w:val="00AC126E"/>
    <w:rsid w:val="00AC157E"/>
    <w:rsid w:val="00AC1A34"/>
    <w:rsid w:val="00AC1FB6"/>
    <w:rsid w:val="00AC2BBC"/>
    <w:rsid w:val="00AC31AD"/>
    <w:rsid w:val="00AC355D"/>
    <w:rsid w:val="00AC4216"/>
    <w:rsid w:val="00AC50F7"/>
    <w:rsid w:val="00AC5C6C"/>
    <w:rsid w:val="00AC5CB9"/>
    <w:rsid w:val="00AC6770"/>
    <w:rsid w:val="00AC6AFD"/>
    <w:rsid w:val="00AC7BE5"/>
    <w:rsid w:val="00AD0D38"/>
    <w:rsid w:val="00AD0FAC"/>
    <w:rsid w:val="00AD1647"/>
    <w:rsid w:val="00AD16E0"/>
    <w:rsid w:val="00AD1738"/>
    <w:rsid w:val="00AD38DB"/>
    <w:rsid w:val="00AD416F"/>
    <w:rsid w:val="00AD4778"/>
    <w:rsid w:val="00AD49C0"/>
    <w:rsid w:val="00AD5338"/>
    <w:rsid w:val="00AD657E"/>
    <w:rsid w:val="00AD7579"/>
    <w:rsid w:val="00AE0355"/>
    <w:rsid w:val="00AE30A3"/>
    <w:rsid w:val="00AE3ACE"/>
    <w:rsid w:val="00AE49C6"/>
    <w:rsid w:val="00AE4D88"/>
    <w:rsid w:val="00AE699A"/>
    <w:rsid w:val="00AE7597"/>
    <w:rsid w:val="00AF09A9"/>
    <w:rsid w:val="00AF09B6"/>
    <w:rsid w:val="00AF09DD"/>
    <w:rsid w:val="00AF14F2"/>
    <w:rsid w:val="00AF155A"/>
    <w:rsid w:val="00AF24B8"/>
    <w:rsid w:val="00AF2F54"/>
    <w:rsid w:val="00AF34DA"/>
    <w:rsid w:val="00AF3D41"/>
    <w:rsid w:val="00AF45EE"/>
    <w:rsid w:val="00AF490D"/>
    <w:rsid w:val="00AF639B"/>
    <w:rsid w:val="00AF6DBD"/>
    <w:rsid w:val="00AF75CD"/>
    <w:rsid w:val="00AF7AC6"/>
    <w:rsid w:val="00B0084E"/>
    <w:rsid w:val="00B00B08"/>
    <w:rsid w:val="00B01071"/>
    <w:rsid w:val="00B0128B"/>
    <w:rsid w:val="00B016B0"/>
    <w:rsid w:val="00B01895"/>
    <w:rsid w:val="00B01F84"/>
    <w:rsid w:val="00B034A7"/>
    <w:rsid w:val="00B036CC"/>
    <w:rsid w:val="00B03E5A"/>
    <w:rsid w:val="00B057B6"/>
    <w:rsid w:val="00B05947"/>
    <w:rsid w:val="00B065BE"/>
    <w:rsid w:val="00B07B7B"/>
    <w:rsid w:val="00B07F7D"/>
    <w:rsid w:val="00B103AE"/>
    <w:rsid w:val="00B10E23"/>
    <w:rsid w:val="00B11378"/>
    <w:rsid w:val="00B13017"/>
    <w:rsid w:val="00B13242"/>
    <w:rsid w:val="00B137C3"/>
    <w:rsid w:val="00B140CB"/>
    <w:rsid w:val="00B142B9"/>
    <w:rsid w:val="00B142EC"/>
    <w:rsid w:val="00B14D5D"/>
    <w:rsid w:val="00B169FE"/>
    <w:rsid w:val="00B16F1B"/>
    <w:rsid w:val="00B17ABE"/>
    <w:rsid w:val="00B17C02"/>
    <w:rsid w:val="00B212C8"/>
    <w:rsid w:val="00B21ED8"/>
    <w:rsid w:val="00B225A4"/>
    <w:rsid w:val="00B22608"/>
    <w:rsid w:val="00B241C3"/>
    <w:rsid w:val="00B24CAD"/>
    <w:rsid w:val="00B24FAB"/>
    <w:rsid w:val="00B256E9"/>
    <w:rsid w:val="00B27014"/>
    <w:rsid w:val="00B27D8E"/>
    <w:rsid w:val="00B31370"/>
    <w:rsid w:val="00B314C8"/>
    <w:rsid w:val="00B31F1A"/>
    <w:rsid w:val="00B3246D"/>
    <w:rsid w:val="00B324DB"/>
    <w:rsid w:val="00B32C80"/>
    <w:rsid w:val="00B339AA"/>
    <w:rsid w:val="00B33B16"/>
    <w:rsid w:val="00B33C91"/>
    <w:rsid w:val="00B33CE2"/>
    <w:rsid w:val="00B340BE"/>
    <w:rsid w:val="00B34912"/>
    <w:rsid w:val="00B34D44"/>
    <w:rsid w:val="00B3525F"/>
    <w:rsid w:val="00B36539"/>
    <w:rsid w:val="00B37B02"/>
    <w:rsid w:val="00B41BBD"/>
    <w:rsid w:val="00B4201B"/>
    <w:rsid w:val="00B42987"/>
    <w:rsid w:val="00B42D24"/>
    <w:rsid w:val="00B43E25"/>
    <w:rsid w:val="00B44216"/>
    <w:rsid w:val="00B44A91"/>
    <w:rsid w:val="00B4703B"/>
    <w:rsid w:val="00B505F9"/>
    <w:rsid w:val="00B50706"/>
    <w:rsid w:val="00B50B3B"/>
    <w:rsid w:val="00B5139D"/>
    <w:rsid w:val="00B519D3"/>
    <w:rsid w:val="00B52A20"/>
    <w:rsid w:val="00B52B1D"/>
    <w:rsid w:val="00B52E77"/>
    <w:rsid w:val="00B530B1"/>
    <w:rsid w:val="00B54623"/>
    <w:rsid w:val="00B54837"/>
    <w:rsid w:val="00B55A60"/>
    <w:rsid w:val="00B568FB"/>
    <w:rsid w:val="00B57E07"/>
    <w:rsid w:val="00B615E6"/>
    <w:rsid w:val="00B61ED0"/>
    <w:rsid w:val="00B620EC"/>
    <w:rsid w:val="00B62E28"/>
    <w:rsid w:val="00B63CD3"/>
    <w:rsid w:val="00B63EE6"/>
    <w:rsid w:val="00B640EC"/>
    <w:rsid w:val="00B64194"/>
    <w:rsid w:val="00B6467C"/>
    <w:rsid w:val="00B67876"/>
    <w:rsid w:val="00B720E9"/>
    <w:rsid w:val="00B72CC8"/>
    <w:rsid w:val="00B733AC"/>
    <w:rsid w:val="00B7373E"/>
    <w:rsid w:val="00B74084"/>
    <w:rsid w:val="00B74730"/>
    <w:rsid w:val="00B75140"/>
    <w:rsid w:val="00B75363"/>
    <w:rsid w:val="00B755C1"/>
    <w:rsid w:val="00B76815"/>
    <w:rsid w:val="00B775D5"/>
    <w:rsid w:val="00B77B1C"/>
    <w:rsid w:val="00B80992"/>
    <w:rsid w:val="00B80BAE"/>
    <w:rsid w:val="00B80E6D"/>
    <w:rsid w:val="00B81224"/>
    <w:rsid w:val="00B81F76"/>
    <w:rsid w:val="00B82625"/>
    <w:rsid w:val="00B82F8E"/>
    <w:rsid w:val="00B8491C"/>
    <w:rsid w:val="00B85751"/>
    <w:rsid w:val="00B85909"/>
    <w:rsid w:val="00B85F3B"/>
    <w:rsid w:val="00B86968"/>
    <w:rsid w:val="00B86D13"/>
    <w:rsid w:val="00B875FE"/>
    <w:rsid w:val="00B876FF"/>
    <w:rsid w:val="00B90BE5"/>
    <w:rsid w:val="00B90E9F"/>
    <w:rsid w:val="00B90EC7"/>
    <w:rsid w:val="00B93044"/>
    <w:rsid w:val="00B93114"/>
    <w:rsid w:val="00B93969"/>
    <w:rsid w:val="00B93ADE"/>
    <w:rsid w:val="00B95F83"/>
    <w:rsid w:val="00B95FC7"/>
    <w:rsid w:val="00B96090"/>
    <w:rsid w:val="00B96B12"/>
    <w:rsid w:val="00B96D85"/>
    <w:rsid w:val="00B97779"/>
    <w:rsid w:val="00B97B69"/>
    <w:rsid w:val="00BA1348"/>
    <w:rsid w:val="00BA1544"/>
    <w:rsid w:val="00BA1985"/>
    <w:rsid w:val="00BA1B03"/>
    <w:rsid w:val="00BA2E2A"/>
    <w:rsid w:val="00BA5059"/>
    <w:rsid w:val="00BA56E3"/>
    <w:rsid w:val="00BA602C"/>
    <w:rsid w:val="00BA705C"/>
    <w:rsid w:val="00BA7352"/>
    <w:rsid w:val="00BA7CB4"/>
    <w:rsid w:val="00BA7D06"/>
    <w:rsid w:val="00BB0595"/>
    <w:rsid w:val="00BB1698"/>
    <w:rsid w:val="00BB29C9"/>
    <w:rsid w:val="00BB3CC1"/>
    <w:rsid w:val="00BB4C94"/>
    <w:rsid w:val="00BB505A"/>
    <w:rsid w:val="00BB572A"/>
    <w:rsid w:val="00BB6147"/>
    <w:rsid w:val="00BB70D8"/>
    <w:rsid w:val="00BB7D3B"/>
    <w:rsid w:val="00BC0F49"/>
    <w:rsid w:val="00BC10DC"/>
    <w:rsid w:val="00BC148F"/>
    <w:rsid w:val="00BC30A5"/>
    <w:rsid w:val="00BC40D0"/>
    <w:rsid w:val="00BC488D"/>
    <w:rsid w:val="00BC523F"/>
    <w:rsid w:val="00BC60B8"/>
    <w:rsid w:val="00BD1BA1"/>
    <w:rsid w:val="00BD241A"/>
    <w:rsid w:val="00BD2481"/>
    <w:rsid w:val="00BD24E4"/>
    <w:rsid w:val="00BD2ACD"/>
    <w:rsid w:val="00BD2AF8"/>
    <w:rsid w:val="00BD2E5A"/>
    <w:rsid w:val="00BD2E64"/>
    <w:rsid w:val="00BD32DA"/>
    <w:rsid w:val="00BD35D5"/>
    <w:rsid w:val="00BD3862"/>
    <w:rsid w:val="00BD3C97"/>
    <w:rsid w:val="00BD3E9D"/>
    <w:rsid w:val="00BD41BF"/>
    <w:rsid w:val="00BD4499"/>
    <w:rsid w:val="00BD4C59"/>
    <w:rsid w:val="00BD580F"/>
    <w:rsid w:val="00BD5995"/>
    <w:rsid w:val="00BD5F23"/>
    <w:rsid w:val="00BD6C60"/>
    <w:rsid w:val="00BD7FBB"/>
    <w:rsid w:val="00BE042C"/>
    <w:rsid w:val="00BE09C4"/>
    <w:rsid w:val="00BE0F3B"/>
    <w:rsid w:val="00BE1855"/>
    <w:rsid w:val="00BE23B2"/>
    <w:rsid w:val="00BE37C0"/>
    <w:rsid w:val="00BE3830"/>
    <w:rsid w:val="00BE38FB"/>
    <w:rsid w:val="00BE502C"/>
    <w:rsid w:val="00BE51B2"/>
    <w:rsid w:val="00BE5AD6"/>
    <w:rsid w:val="00BE75BE"/>
    <w:rsid w:val="00BF0AC8"/>
    <w:rsid w:val="00BF106A"/>
    <w:rsid w:val="00BF1365"/>
    <w:rsid w:val="00BF2431"/>
    <w:rsid w:val="00BF27D0"/>
    <w:rsid w:val="00BF2ABC"/>
    <w:rsid w:val="00BF349D"/>
    <w:rsid w:val="00BF4701"/>
    <w:rsid w:val="00BF55FD"/>
    <w:rsid w:val="00BF5E33"/>
    <w:rsid w:val="00BF6169"/>
    <w:rsid w:val="00BF6AD3"/>
    <w:rsid w:val="00BF73A6"/>
    <w:rsid w:val="00BF7978"/>
    <w:rsid w:val="00BF7CF3"/>
    <w:rsid w:val="00C00DD6"/>
    <w:rsid w:val="00C01138"/>
    <w:rsid w:val="00C02693"/>
    <w:rsid w:val="00C0369F"/>
    <w:rsid w:val="00C079FD"/>
    <w:rsid w:val="00C07AF1"/>
    <w:rsid w:val="00C11B5E"/>
    <w:rsid w:val="00C12261"/>
    <w:rsid w:val="00C123B0"/>
    <w:rsid w:val="00C12D57"/>
    <w:rsid w:val="00C150D6"/>
    <w:rsid w:val="00C1606E"/>
    <w:rsid w:val="00C16542"/>
    <w:rsid w:val="00C171EF"/>
    <w:rsid w:val="00C17944"/>
    <w:rsid w:val="00C20127"/>
    <w:rsid w:val="00C2051D"/>
    <w:rsid w:val="00C20A0B"/>
    <w:rsid w:val="00C21B6B"/>
    <w:rsid w:val="00C21DD5"/>
    <w:rsid w:val="00C22EEA"/>
    <w:rsid w:val="00C230F3"/>
    <w:rsid w:val="00C23A2F"/>
    <w:rsid w:val="00C24072"/>
    <w:rsid w:val="00C257E1"/>
    <w:rsid w:val="00C26981"/>
    <w:rsid w:val="00C27B5D"/>
    <w:rsid w:val="00C27F0A"/>
    <w:rsid w:val="00C319B1"/>
    <w:rsid w:val="00C3220E"/>
    <w:rsid w:val="00C32AF2"/>
    <w:rsid w:val="00C33EF0"/>
    <w:rsid w:val="00C345AA"/>
    <w:rsid w:val="00C35C03"/>
    <w:rsid w:val="00C37019"/>
    <w:rsid w:val="00C37377"/>
    <w:rsid w:val="00C37A20"/>
    <w:rsid w:val="00C40730"/>
    <w:rsid w:val="00C4096B"/>
    <w:rsid w:val="00C410C1"/>
    <w:rsid w:val="00C4114B"/>
    <w:rsid w:val="00C41335"/>
    <w:rsid w:val="00C4162B"/>
    <w:rsid w:val="00C41645"/>
    <w:rsid w:val="00C41B8F"/>
    <w:rsid w:val="00C42F6A"/>
    <w:rsid w:val="00C4352A"/>
    <w:rsid w:val="00C451AE"/>
    <w:rsid w:val="00C45FD6"/>
    <w:rsid w:val="00C4692D"/>
    <w:rsid w:val="00C46988"/>
    <w:rsid w:val="00C46AD3"/>
    <w:rsid w:val="00C46DE8"/>
    <w:rsid w:val="00C47640"/>
    <w:rsid w:val="00C478B1"/>
    <w:rsid w:val="00C47E86"/>
    <w:rsid w:val="00C506BC"/>
    <w:rsid w:val="00C50E2E"/>
    <w:rsid w:val="00C526E1"/>
    <w:rsid w:val="00C5299A"/>
    <w:rsid w:val="00C52B55"/>
    <w:rsid w:val="00C53121"/>
    <w:rsid w:val="00C55414"/>
    <w:rsid w:val="00C56336"/>
    <w:rsid w:val="00C60F73"/>
    <w:rsid w:val="00C617E4"/>
    <w:rsid w:val="00C62E16"/>
    <w:rsid w:val="00C63308"/>
    <w:rsid w:val="00C6371D"/>
    <w:rsid w:val="00C639AD"/>
    <w:rsid w:val="00C64026"/>
    <w:rsid w:val="00C64282"/>
    <w:rsid w:val="00C64FEC"/>
    <w:rsid w:val="00C663E0"/>
    <w:rsid w:val="00C66A9D"/>
    <w:rsid w:val="00C66CD0"/>
    <w:rsid w:val="00C70A80"/>
    <w:rsid w:val="00C71014"/>
    <w:rsid w:val="00C737D2"/>
    <w:rsid w:val="00C74A99"/>
    <w:rsid w:val="00C74D04"/>
    <w:rsid w:val="00C76664"/>
    <w:rsid w:val="00C77B63"/>
    <w:rsid w:val="00C80345"/>
    <w:rsid w:val="00C8082E"/>
    <w:rsid w:val="00C80CCD"/>
    <w:rsid w:val="00C8237B"/>
    <w:rsid w:val="00C83735"/>
    <w:rsid w:val="00C83E16"/>
    <w:rsid w:val="00C85E9D"/>
    <w:rsid w:val="00C868AA"/>
    <w:rsid w:val="00C8794F"/>
    <w:rsid w:val="00C913DE"/>
    <w:rsid w:val="00C92307"/>
    <w:rsid w:val="00C92545"/>
    <w:rsid w:val="00C9317E"/>
    <w:rsid w:val="00C9361D"/>
    <w:rsid w:val="00C9418C"/>
    <w:rsid w:val="00C9535F"/>
    <w:rsid w:val="00C965C3"/>
    <w:rsid w:val="00C97211"/>
    <w:rsid w:val="00C97923"/>
    <w:rsid w:val="00C97B8E"/>
    <w:rsid w:val="00CA0654"/>
    <w:rsid w:val="00CA11A8"/>
    <w:rsid w:val="00CA12A1"/>
    <w:rsid w:val="00CA151A"/>
    <w:rsid w:val="00CA1961"/>
    <w:rsid w:val="00CA2427"/>
    <w:rsid w:val="00CA246B"/>
    <w:rsid w:val="00CA3111"/>
    <w:rsid w:val="00CA3419"/>
    <w:rsid w:val="00CA34C1"/>
    <w:rsid w:val="00CA4571"/>
    <w:rsid w:val="00CA58F8"/>
    <w:rsid w:val="00CA5EF2"/>
    <w:rsid w:val="00CA5F13"/>
    <w:rsid w:val="00CA6C89"/>
    <w:rsid w:val="00CB02BE"/>
    <w:rsid w:val="00CB1833"/>
    <w:rsid w:val="00CB2619"/>
    <w:rsid w:val="00CB2BAF"/>
    <w:rsid w:val="00CB3AF5"/>
    <w:rsid w:val="00CB3B5A"/>
    <w:rsid w:val="00CB51B9"/>
    <w:rsid w:val="00CB5D03"/>
    <w:rsid w:val="00CB63DE"/>
    <w:rsid w:val="00CB64FF"/>
    <w:rsid w:val="00CB6D7F"/>
    <w:rsid w:val="00CB7B1D"/>
    <w:rsid w:val="00CB7BF3"/>
    <w:rsid w:val="00CB7D93"/>
    <w:rsid w:val="00CC0377"/>
    <w:rsid w:val="00CC0CD0"/>
    <w:rsid w:val="00CC10E4"/>
    <w:rsid w:val="00CC11EA"/>
    <w:rsid w:val="00CC1A41"/>
    <w:rsid w:val="00CC491D"/>
    <w:rsid w:val="00CC4BED"/>
    <w:rsid w:val="00CC52CE"/>
    <w:rsid w:val="00CC557E"/>
    <w:rsid w:val="00CC5E47"/>
    <w:rsid w:val="00CC6182"/>
    <w:rsid w:val="00CC7103"/>
    <w:rsid w:val="00CC79E7"/>
    <w:rsid w:val="00CC7E6E"/>
    <w:rsid w:val="00CD063D"/>
    <w:rsid w:val="00CD09C2"/>
    <w:rsid w:val="00CD1559"/>
    <w:rsid w:val="00CD1746"/>
    <w:rsid w:val="00CD1E77"/>
    <w:rsid w:val="00CD388F"/>
    <w:rsid w:val="00CD3F15"/>
    <w:rsid w:val="00CD4761"/>
    <w:rsid w:val="00CD4C81"/>
    <w:rsid w:val="00CD4F53"/>
    <w:rsid w:val="00CD5ABF"/>
    <w:rsid w:val="00CD6096"/>
    <w:rsid w:val="00CD691C"/>
    <w:rsid w:val="00CD694F"/>
    <w:rsid w:val="00CD6F5E"/>
    <w:rsid w:val="00CD76D4"/>
    <w:rsid w:val="00CD7BB6"/>
    <w:rsid w:val="00CE0165"/>
    <w:rsid w:val="00CE1BBE"/>
    <w:rsid w:val="00CE2040"/>
    <w:rsid w:val="00CE2B75"/>
    <w:rsid w:val="00CE45D3"/>
    <w:rsid w:val="00CE492C"/>
    <w:rsid w:val="00CE5120"/>
    <w:rsid w:val="00CE568F"/>
    <w:rsid w:val="00CE5AD3"/>
    <w:rsid w:val="00CE66B6"/>
    <w:rsid w:val="00CE6A79"/>
    <w:rsid w:val="00CF005F"/>
    <w:rsid w:val="00CF076A"/>
    <w:rsid w:val="00CF17DE"/>
    <w:rsid w:val="00CF3F1D"/>
    <w:rsid w:val="00CF3F2E"/>
    <w:rsid w:val="00CF6094"/>
    <w:rsid w:val="00CF6E95"/>
    <w:rsid w:val="00CF71C8"/>
    <w:rsid w:val="00CF7206"/>
    <w:rsid w:val="00D004E1"/>
    <w:rsid w:val="00D00946"/>
    <w:rsid w:val="00D00EBA"/>
    <w:rsid w:val="00D02A97"/>
    <w:rsid w:val="00D02D0C"/>
    <w:rsid w:val="00D0349C"/>
    <w:rsid w:val="00D04040"/>
    <w:rsid w:val="00D04973"/>
    <w:rsid w:val="00D05094"/>
    <w:rsid w:val="00D053D8"/>
    <w:rsid w:val="00D05F8D"/>
    <w:rsid w:val="00D0611C"/>
    <w:rsid w:val="00D0661A"/>
    <w:rsid w:val="00D0677C"/>
    <w:rsid w:val="00D10AFA"/>
    <w:rsid w:val="00D10F62"/>
    <w:rsid w:val="00D11DAE"/>
    <w:rsid w:val="00D12355"/>
    <w:rsid w:val="00D13C59"/>
    <w:rsid w:val="00D1449E"/>
    <w:rsid w:val="00D14A93"/>
    <w:rsid w:val="00D15299"/>
    <w:rsid w:val="00D158E3"/>
    <w:rsid w:val="00D163D3"/>
    <w:rsid w:val="00D16B0D"/>
    <w:rsid w:val="00D2039B"/>
    <w:rsid w:val="00D2148F"/>
    <w:rsid w:val="00D2200F"/>
    <w:rsid w:val="00D22525"/>
    <w:rsid w:val="00D22F2C"/>
    <w:rsid w:val="00D242CC"/>
    <w:rsid w:val="00D2562F"/>
    <w:rsid w:val="00D256F8"/>
    <w:rsid w:val="00D25B10"/>
    <w:rsid w:val="00D25DA9"/>
    <w:rsid w:val="00D270D6"/>
    <w:rsid w:val="00D27203"/>
    <w:rsid w:val="00D275A5"/>
    <w:rsid w:val="00D27921"/>
    <w:rsid w:val="00D27B0C"/>
    <w:rsid w:val="00D27ED8"/>
    <w:rsid w:val="00D31B4A"/>
    <w:rsid w:val="00D3248A"/>
    <w:rsid w:val="00D32BA0"/>
    <w:rsid w:val="00D33095"/>
    <w:rsid w:val="00D332E3"/>
    <w:rsid w:val="00D33BDD"/>
    <w:rsid w:val="00D34419"/>
    <w:rsid w:val="00D3521D"/>
    <w:rsid w:val="00D35640"/>
    <w:rsid w:val="00D37275"/>
    <w:rsid w:val="00D37EC0"/>
    <w:rsid w:val="00D40E30"/>
    <w:rsid w:val="00D421B1"/>
    <w:rsid w:val="00D43D43"/>
    <w:rsid w:val="00D44282"/>
    <w:rsid w:val="00D4510C"/>
    <w:rsid w:val="00D45529"/>
    <w:rsid w:val="00D4581C"/>
    <w:rsid w:val="00D45C66"/>
    <w:rsid w:val="00D45FC2"/>
    <w:rsid w:val="00D46182"/>
    <w:rsid w:val="00D46206"/>
    <w:rsid w:val="00D466E5"/>
    <w:rsid w:val="00D470BE"/>
    <w:rsid w:val="00D470D4"/>
    <w:rsid w:val="00D47114"/>
    <w:rsid w:val="00D50E16"/>
    <w:rsid w:val="00D51A0F"/>
    <w:rsid w:val="00D51AC6"/>
    <w:rsid w:val="00D51D6D"/>
    <w:rsid w:val="00D521A4"/>
    <w:rsid w:val="00D53885"/>
    <w:rsid w:val="00D54910"/>
    <w:rsid w:val="00D56844"/>
    <w:rsid w:val="00D56B15"/>
    <w:rsid w:val="00D57802"/>
    <w:rsid w:val="00D6088A"/>
    <w:rsid w:val="00D6089C"/>
    <w:rsid w:val="00D60C24"/>
    <w:rsid w:val="00D62F4E"/>
    <w:rsid w:val="00D62FB1"/>
    <w:rsid w:val="00D63581"/>
    <w:rsid w:val="00D64E6B"/>
    <w:rsid w:val="00D658F0"/>
    <w:rsid w:val="00D65D46"/>
    <w:rsid w:val="00D662ED"/>
    <w:rsid w:val="00D663B9"/>
    <w:rsid w:val="00D676F1"/>
    <w:rsid w:val="00D67AF1"/>
    <w:rsid w:val="00D67C8E"/>
    <w:rsid w:val="00D70041"/>
    <w:rsid w:val="00D706C2"/>
    <w:rsid w:val="00D7098A"/>
    <w:rsid w:val="00D70A2D"/>
    <w:rsid w:val="00D71B37"/>
    <w:rsid w:val="00D71D4B"/>
    <w:rsid w:val="00D7201B"/>
    <w:rsid w:val="00D72BD8"/>
    <w:rsid w:val="00D743B6"/>
    <w:rsid w:val="00D74DD1"/>
    <w:rsid w:val="00D7527A"/>
    <w:rsid w:val="00D75E59"/>
    <w:rsid w:val="00D76388"/>
    <w:rsid w:val="00D768FC"/>
    <w:rsid w:val="00D777DC"/>
    <w:rsid w:val="00D81246"/>
    <w:rsid w:val="00D81A9B"/>
    <w:rsid w:val="00D831C5"/>
    <w:rsid w:val="00D83619"/>
    <w:rsid w:val="00D83FDF"/>
    <w:rsid w:val="00D85672"/>
    <w:rsid w:val="00D85AC8"/>
    <w:rsid w:val="00D86CB6"/>
    <w:rsid w:val="00D86DB0"/>
    <w:rsid w:val="00D872ED"/>
    <w:rsid w:val="00D876AD"/>
    <w:rsid w:val="00D87EE6"/>
    <w:rsid w:val="00D87F47"/>
    <w:rsid w:val="00D90B99"/>
    <w:rsid w:val="00D90BC6"/>
    <w:rsid w:val="00D913D2"/>
    <w:rsid w:val="00D923B5"/>
    <w:rsid w:val="00D92B26"/>
    <w:rsid w:val="00D9361D"/>
    <w:rsid w:val="00D9363C"/>
    <w:rsid w:val="00D93A3A"/>
    <w:rsid w:val="00D94337"/>
    <w:rsid w:val="00D947B1"/>
    <w:rsid w:val="00D9570C"/>
    <w:rsid w:val="00D97490"/>
    <w:rsid w:val="00DA16B6"/>
    <w:rsid w:val="00DA1AC5"/>
    <w:rsid w:val="00DA3527"/>
    <w:rsid w:val="00DA45C1"/>
    <w:rsid w:val="00DA4C58"/>
    <w:rsid w:val="00DA51DF"/>
    <w:rsid w:val="00DA5B92"/>
    <w:rsid w:val="00DA6270"/>
    <w:rsid w:val="00DA6EB4"/>
    <w:rsid w:val="00DA71B3"/>
    <w:rsid w:val="00DA7437"/>
    <w:rsid w:val="00DA764E"/>
    <w:rsid w:val="00DB0200"/>
    <w:rsid w:val="00DB0EDB"/>
    <w:rsid w:val="00DB11B1"/>
    <w:rsid w:val="00DB1745"/>
    <w:rsid w:val="00DB1988"/>
    <w:rsid w:val="00DB282D"/>
    <w:rsid w:val="00DB308D"/>
    <w:rsid w:val="00DB3A58"/>
    <w:rsid w:val="00DB3AFD"/>
    <w:rsid w:val="00DB3EC0"/>
    <w:rsid w:val="00DB4726"/>
    <w:rsid w:val="00DB5372"/>
    <w:rsid w:val="00DB618A"/>
    <w:rsid w:val="00DB6D9F"/>
    <w:rsid w:val="00DB6F9F"/>
    <w:rsid w:val="00DB73FC"/>
    <w:rsid w:val="00DB745D"/>
    <w:rsid w:val="00DB7C3D"/>
    <w:rsid w:val="00DB7E9F"/>
    <w:rsid w:val="00DB7F11"/>
    <w:rsid w:val="00DC0F07"/>
    <w:rsid w:val="00DC0F10"/>
    <w:rsid w:val="00DC10AF"/>
    <w:rsid w:val="00DC179C"/>
    <w:rsid w:val="00DC18ED"/>
    <w:rsid w:val="00DC1AFF"/>
    <w:rsid w:val="00DC3ECD"/>
    <w:rsid w:val="00DC53CD"/>
    <w:rsid w:val="00DC5577"/>
    <w:rsid w:val="00DC58F7"/>
    <w:rsid w:val="00DC5A6C"/>
    <w:rsid w:val="00DC5CE2"/>
    <w:rsid w:val="00DC7526"/>
    <w:rsid w:val="00DD03F0"/>
    <w:rsid w:val="00DD04D8"/>
    <w:rsid w:val="00DD1F0C"/>
    <w:rsid w:val="00DD2B91"/>
    <w:rsid w:val="00DD2FD0"/>
    <w:rsid w:val="00DD3723"/>
    <w:rsid w:val="00DD4559"/>
    <w:rsid w:val="00DD4FB7"/>
    <w:rsid w:val="00DD4FBD"/>
    <w:rsid w:val="00DD6221"/>
    <w:rsid w:val="00DE09CB"/>
    <w:rsid w:val="00DE13F1"/>
    <w:rsid w:val="00DE1BF0"/>
    <w:rsid w:val="00DE362C"/>
    <w:rsid w:val="00DE3CDE"/>
    <w:rsid w:val="00DE41E3"/>
    <w:rsid w:val="00DE4900"/>
    <w:rsid w:val="00DE4A60"/>
    <w:rsid w:val="00DE4B51"/>
    <w:rsid w:val="00DE4C54"/>
    <w:rsid w:val="00DE527B"/>
    <w:rsid w:val="00DE5DA8"/>
    <w:rsid w:val="00DE6553"/>
    <w:rsid w:val="00DE74C8"/>
    <w:rsid w:val="00DE7657"/>
    <w:rsid w:val="00DE7C41"/>
    <w:rsid w:val="00DF06A2"/>
    <w:rsid w:val="00DF0B85"/>
    <w:rsid w:val="00DF11A8"/>
    <w:rsid w:val="00DF1BD7"/>
    <w:rsid w:val="00DF2172"/>
    <w:rsid w:val="00DF2DF4"/>
    <w:rsid w:val="00DF3299"/>
    <w:rsid w:val="00DF40E5"/>
    <w:rsid w:val="00DF459E"/>
    <w:rsid w:val="00DF469A"/>
    <w:rsid w:val="00DF4B01"/>
    <w:rsid w:val="00DF633C"/>
    <w:rsid w:val="00DF6971"/>
    <w:rsid w:val="00DF6F4B"/>
    <w:rsid w:val="00DF779C"/>
    <w:rsid w:val="00E006B9"/>
    <w:rsid w:val="00E01180"/>
    <w:rsid w:val="00E02400"/>
    <w:rsid w:val="00E02DB6"/>
    <w:rsid w:val="00E02E22"/>
    <w:rsid w:val="00E03258"/>
    <w:rsid w:val="00E0467F"/>
    <w:rsid w:val="00E04B94"/>
    <w:rsid w:val="00E0522A"/>
    <w:rsid w:val="00E061BD"/>
    <w:rsid w:val="00E07DCB"/>
    <w:rsid w:val="00E10392"/>
    <w:rsid w:val="00E1188B"/>
    <w:rsid w:val="00E122E8"/>
    <w:rsid w:val="00E12E8D"/>
    <w:rsid w:val="00E13080"/>
    <w:rsid w:val="00E13644"/>
    <w:rsid w:val="00E14242"/>
    <w:rsid w:val="00E145D9"/>
    <w:rsid w:val="00E1628D"/>
    <w:rsid w:val="00E17CB2"/>
    <w:rsid w:val="00E17F8F"/>
    <w:rsid w:val="00E20BBA"/>
    <w:rsid w:val="00E22F01"/>
    <w:rsid w:val="00E232F6"/>
    <w:rsid w:val="00E242B9"/>
    <w:rsid w:val="00E248C6"/>
    <w:rsid w:val="00E2549E"/>
    <w:rsid w:val="00E2590C"/>
    <w:rsid w:val="00E260F8"/>
    <w:rsid w:val="00E26DEA"/>
    <w:rsid w:val="00E27EEA"/>
    <w:rsid w:val="00E301A9"/>
    <w:rsid w:val="00E306DA"/>
    <w:rsid w:val="00E30C29"/>
    <w:rsid w:val="00E30FF4"/>
    <w:rsid w:val="00E321EB"/>
    <w:rsid w:val="00E32580"/>
    <w:rsid w:val="00E32CFE"/>
    <w:rsid w:val="00E331D4"/>
    <w:rsid w:val="00E33F8B"/>
    <w:rsid w:val="00E3438E"/>
    <w:rsid w:val="00E35593"/>
    <w:rsid w:val="00E36070"/>
    <w:rsid w:val="00E3609D"/>
    <w:rsid w:val="00E37E66"/>
    <w:rsid w:val="00E40C85"/>
    <w:rsid w:val="00E4156F"/>
    <w:rsid w:val="00E41F49"/>
    <w:rsid w:val="00E424CE"/>
    <w:rsid w:val="00E44DBC"/>
    <w:rsid w:val="00E4527B"/>
    <w:rsid w:val="00E462EF"/>
    <w:rsid w:val="00E46846"/>
    <w:rsid w:val="00E47C7B"/>
    <w:rsid w:val="00E500A9"/>
    <w:rsid w:val="00E509C9"/>
    <w:rsid w:val="00E5283B"/>
    <w:rsid w:val="00E52D59"/>
    <w:rsid w:val="00E5389F"/>
    <w:rsid w:val="00E539FA"/>
    <w:rsid w:val="00E53A1B"/>
    <w:rsid w:val="00E54506"/>
    <w:rsid w:val="00E548F6"/>
    <w:rsid w:val="00E54A43"/>
    <w:rsid w:val="00E55B4C"/>
    <w:rsid w:val="00E57430"/>
    <w:rsid w:val="00E57814"/>
    <w:rsid w:val="00E57A40"/>
    <w:rsid w:val="00E6080C"/>
    <w:rsid w:val="00E618A3"/>
    <w:rsid w:val="00E61D75"/>
    <w:rsid w:val="00E633E6"/>
    <w:rsid w:val="00E639F1"/>
    <w:rsid w:val="00E63BB1"/>
    <w:rsid w:val="00E64829"/>
    <w:rsid w:val="00E65ECF"/>
    <w:rsid w:val="00E6702F"/>
    <w:rsid w:val="00E7038C"/>
    <w:rsid w:val="00E70658"/>
    <w:rsid w:val="00E70830"/>
    <w:rsid w:val="00E709FD"/>
    <w:rsid w:val="00E71E89"/>
    <w:rsid w:val="00E72B96"/>
    <w:rsid w:val="00E73168"/>
    <w:rsid w:val="00E738DD"/>
    <w:rsid w:val="00E7633B"/>
    <w:rsid w:val="00E80C9D"/>
    <w:rsid w:val="00E80D8A"/>
    <w:rsid w:val="00E8327C"/>
    <w:rsid w:val="00E8376E"/>
    <w:rsid w:val="00E83B7B"/>
    <w:rsid w:val="00E83BDF"/>
    <w:rsid w:val="00E84F16"/>
    <w:rsid w:val="00E854E9"/>
    <w:rsid w:val="00E8782A"/>
    <w:rsid w:val="00E908FD"/>
    <w:rsid w:val="00E917C7"/>
    <w:rsid w:val="00E91EA2"/>
    <w:rsid w:val="00E93A39"/>
    <w:rsid w:val="00E94242"/>
    <w:rsid w:val="00E94452"/>
    <w:rsid w:val="00E94670"/>
    <w:rsid w:val="00E95508"/>
    <w:rsid w:val="00E96D19"/>
    <w:rsid w:val="00E97259"/>
    <w:rsid w:val="00E979BE"/>
    <w:rsid w:val="00EA0E86"/>
    <w:rsid w:val="00EA1D0E"/>
    <w:rsid w:val="00EA2C5B"/>
    <w:rsid w:val="00EA35C2"/>
    <w:rsid w:val="00EA36EE"/>
    <w:rsid w:val="00EA435C"/>
    <w:rsid w:val="00EA4B38"/>
    <w:rsid w:val="00EA5A12"/>
    <w:rsid w:val="00EA61F6"/>
    <w:rsid w:val="00EB0690"/>
    <w:rsid w:val="00EB286A"/>
    <w:rsid w:val="00EB50D1"/>
    <w:rsid w:val="00EB58BA"/>
    <w:rsid w:val="00EB5D50"/>
    <w:rsid w:val="00EB5DE2"/>
    <w:rsid w:val="00EB62BE"/>
    <w:rsid w:val="00EB688F"/>
    <w:rsid w:val="00EB7934"/>
    <w:rsid w:val="00EB7DA7"/>
    <w:rsid w:val="00EC0617"/>
    <w:rsid w:val="00EC16B3"/>
    <w:rsid w:val="00EC2BF4"/>
    <w:rsid w:val="00EC36D4"/>
    <w:rsid w:val="00EC401B"/>
    <w:rsid w:val="00EC411B"/>
    <w:rsid w:val="00EC5E13"/>
    <w:rsid w:val="00EC74F0"/>
    <w:rsid w:val="00EC7ADD"/>
    <w:rsid w:val="00ED0769"/>
    <w:rsid w:val="00ED0D0F"/>
    <w:rsid w:val="00ED2316"/>
    <w:rsid w:val="00ED35E2"/>
    <w:rsid w:val="00ED425D"/>
    <w:rsid w:val="00ED48A1"/>
    <w:rsid w:val="00ED521C"/>
    <w:rsid w:val="00ED5FE7"/>
    <w:rsid w:val="00ED6D7B"/>
    <w:rsid w:val="00ED7398"/>
    <w:rsid w:val="00EE0C8D"/>
    <w:rsid w:val="00EE1C21"/>
    <w:rsid w:val="00EE1CE6"/>
    <w:rsid w:val="00EE24E8"/>
    <w:rsid w:val="00EE267A"/>
    <w:rsid w:val="00EE2880"/>
    <w:rsid w:val="00EE3731"/>
    <w:rsid w:val="00EE37A4"/>
    <w:rsid w:val="00EE5007"/>
    <w:rsid w:val="00EE52DE"/>
    <w:rsid w:val="00EE54EF"/>
    <w:rsid w:val="00EE5612"/>
    <w:rsid w:val="00EE5ACA"/>
    <w:rsid w:val="00EE647C"/>
    <w:rsid w:val="00EE688A"/>
    <w:rsid w:val="00EF0FAE"/>
    <w:rsid w:val="00EF2BA2"/>
    <w:rsid w:val="00EF3A2E"/>
    <w:rsid w:val="00EF5CD4"/>
    <w:rsid w:val="00EF6396"/>
    <w:rsid w:val="00EF6431"/>
    <w:rsid w:val="00EF6C52"/>
    <w:rsid w:val="00EF71C7"/>
    <w:rsid w:val="00EF74A7"/>
    <w:rsid w:val="00EF7A34"/>
    <w:rsid w:val="00EF7CD0"/>
    <w:rsid w:val="00F016FA"/>
    <w:rsid w:val="00F0278E"/>
    <w:rsid w:val="00F038B5"/>
    <w:rsid w:val="00F0409E"/>
    <w:rsid w:val="00F04CEF"/>
    <w:rsid w:val="00F04D98"/>
    <w:rsid w:val="00F04FCB"/>
    <w:rsid w:val="00F064E4"/>
    <w:rsid w:val="00F06B6F"/>
    <w:rsid w:val="00F07914"/>
    <w:rsid w:val="00F10395"/>
    <w:rsid w:val="00F116DF"/>
    <w:rsid w:val="00F1197B"/>
    <w:rsid w:val="00F12A14"/>
    <w:rsid w:val="00F1340B"/>
    <w:rsid w:val="00F13767"/>
    <w:rsid w:val="00F14927"/>
    <w:rsid w:val="00F15212"/>
    <w:rsid w:val="00F15D71"/>
    <w:rsid w:val="00F16031"/>
    <w:rsid w:val="00F1627A"/>
    <w:rsid w:val="00F16606"/>
    <w:rsid w:val="00F16792"/>
    <w:rsid w:val="00F16910"/>
    <w:rsid w:val="00F16AD9"/>
    <w:rsid w:val="00F16C92"/>
    <w:rsid w:val="00F16FCA"/>
    <w:rsid w:val="00F175A3"/>
    <w:rsid w:val="00F2056B"/>
    <w:rsid w:val="00F208A8"/>
    <w:rsid w:val="00F2373D"/>
    <w:rsid w:val="00F2385C"/>
    <w:rsid w:val="00F24E34"/>
    <w:rsid w:val="00F251C8"/>
    <w:rsid w:val="00F25EAF"/>
    <w:rsid w:val="00F27912"/>
    <w:rsid w:val="00F30D13"/>
    <w:rsid w:val="00F30F93"/>
    <w:rsid w:val="00F32284"/>
    <w:rsid w:val="00F32599"/>
    <w:rsid w:val="00F326E7"/>
    <w:rsid w:val="00F32D60"/>
    <w:rsid w:val="00F33128"/>
    <w:rsid w:val="00F348FB"/>
    <w:rsid w:val="00F34BC0"/>
    <w:rsid w:val="00F34EA1"/>
    <w:rsid w:val="00F35B47"/>
    <w:rsid w:val="00F4019E"/>
    <w:rsid w:val="00F40373"/>
    <w:rsid w:val="00F40F83"/>
    <w:rsid w:val="00F428B8"/>
    <w:rsid w:val="00F42F24"/>
    <w:rsid w:val="00F43091"/>
    <w:rsid w:val="00F441C3"/>
    <w:rsid w:val="00F44B33"/>
    <w:rsid w:val="00F44F8B"/>
    <w:rsid w:val="00F450CC"/>
    <w:rsid w:val="00F45635"/>
    <w:rsid w:val="00F46064"/>
    <w:rsid w:val="00F460ED"/>
    <w:rsid w:val="00F46A40"/>
    <w:rsid w:val="00F46DEF"/>
    <w:rsid w:val="00F500B9"/>
    <w:rsid w:val="00F50221"/>
    <w:rsid w:val="00F504CB"/>
    <w:rsid w:val="00F509DF"/>
    <w:rsid w:val="00F50CF2"/>
    <w:rsid w:val="00F50EFE"/>
    <w:rsid w:val="00F51C02"/>
    <w:rsid w:val="00F51C75"/>
    <w:rsid w:val="00F52C1A"/>
    <w:rsid w:val="00F53005"/>
    <w:rsid w:val="00F53679"/>
    <w:rsid w:val="00F53816"/>
    <w:rsid w:val="00F53943"/>
    <w:rsid w:val="00F54163"/>
    <w:rsid w:val="00F54A01"/>
    <w:rsid w:val="00F555FE"/>
    <w:rsid w:val="00F558E7"/>
    <w:rsid w:val="00F617ED"/>
    <w:rsid w:val="00F61A90"/>
    <w:rsid w:val="00F6271F"/>
    <w:rsid w:val="00F62EFA"/>
    <w:rsid w:val="00F6311E"/>
    <w:rsid w:val="00F6329B"/>
    <w:rsid w:val="00F63597"/>
    <w:rsid w:val="00F64497"/>
    <w:rsid w:val="00F64ACC"/>
    <w:rsid w:val="00F64DC7"/>
    <w:rsid w:val="00F65B33"/>
    <w:rsid w:val="00F66B0E"/>
    <w:rsid w:val="00F67A61"/>
    <w:rsid w:val="00F7090C"/>
    <w:rsid w:val="00F70D3F"/>
    <w:rsid w:val="00F7182E"/>
    <w:rsid w:val="00F71BEF"/>
    <w:rsid w:val="00F726E4"/>
    <w:rsid w:val="00F72D66"/>
    <w:rsid w:val="00F73F01"/>
    <w:rsid w:val="00F741E3"/>
    <w:rsid w:val="00F74F48"/>
    <w:rsid w:val="00F75C65"/>
    <w:rsid w:val="00F762DE"/>
    <w:rsid w:val="00F7643F"/>
    <w:rsid w:val="00F768D3"/>
    <w:rsid w:val="00F77190"/>
    <w:rsid w:val="00F7784C"/>
    <w:rsid w:val="00F8108E"/>
    <w:rsid w:val="00F811E8"/>
    <w:rsid w:val="00F82772"/>
    <w:rsid w:val="00F8280E"/>
    <w:rsid w:val="00F82E29"/>
    <w:rsid w:val="00F8312C"/>
    <w:rsid w:val="00F841CA"/>
    <w:rsid w:val="00F84504"/>
    <w:rsid w:val="00F85BAD"/>
    <w:rsid w:val="00F85E74"/>
    <w:rsid w:val="00F86204"/>
    <w:rsid w:val="00F866A6"/>
    <w:rsid w:val="00F87385"/>
    <w:rsid w:val="00F873F0"/>
    <w:rsid w:val="00F87925"/>
    <w:rsid w:val="00F879EB"/>
    <w:rsid w:val="00F87BA7"/>
    <w:rsid w:val="00F87C19"/>
    <w:rsid w:val="00F90090"/>
    <w:rsid w:val="00F90687"/>
    <w:rsid w:val="00F91A57"/>
    <w:rsid w:val="00F927A6"/>
    <w:rsid w:val="00F93121"/>
    <w:rsid w:val="00F93CC3"/>
    <w:rsid w:val="00F93EBC"/>
    <w:rsid w:val="00F95507"/>
    <w:rsid w:val="00F95A04"/>
    <w:rsid w:val="00F95B13"/>
    <w:rsid w:val="00F9640A"/>
    <w:rsid w:val="00FA06CB"/>
    <w:rsid w:val="00FA0AAE"/>
    <w:rsid w:val="00FA0C0C"/>
    <w:rsid w:val="00FA0D11"/>
    <w:rsid w:val="00FA166A"/>
    <w:rsid w:val="00FA213A"/>
    <w:rsid w:val="00FA2361"/>
    <w:rsid w:val="00FA2640"/>
    <w:rsid w:val="00FA2C0C"/>
    <w:rsid w:val="00FA4701"/>
    <w:rsid w:val="00FA5034"/>
    <w:rsid w:val="00FA5953"/>
    <w:rsid w:val="00FA7537"/>
    <w:rsid w:val="00FB0D0E"/>
    <w:rsid w:val="00FB271E"/>
    <w:rsid w:val="00FB39DA"/>
    <w:rsid w:val="00FB6833"/>
    <w:rsid w:val="00FB72E2"/>
    <w:rsid w:val="00FB7B63"/>
    <w:rsid w:val="00FC0953"/>
    <w:rsid w:val="00FC14D7"/>
    <w:rsid w:val="00FC2A10"/>
    <w:rsid w:val="00FC37CE"/>
    <w:rsid w:val="00FC46DB"/>
    <w:rsid w:val="00FC5161"/>
    <w:rsid w:val="00FC5CDD"/>
    <w:rsid w:val="00FC61DF"/>
    <w:rsid w:val="00FC6F9A"/>
    <w:rsid w:val="00FC73CB"/>
    <w:rsid w:val="00FC7493"/>
    <w:rsid w:val="00FC7739"/>
    <w:rsid w:val="00FC78CB"/>
    <w:rsid w:val="00FC7C4A"/>
    <w:rsid w:val="00FC7CED"/>
    <w:rsid w:val="00FD1546"/>
    <w:rsid w:val="00FD2766"/>
    <w:rsid w:val="00FD286B"/>
    <w:rsid w:val="00FD34F0"/>
    <w:rsid w:val="00FD3ADE"/>
    <w:rsid w:val="00FD543A"/>
    <w:rsid w:val="00FD5D3E"/>
    <w:rsid w:val="00FD6455"/>
    <w:rsid w:val="00FD64D7"/>
    <w:rsid w:val="00FE09AD"/>
    <w:rsid w:val="00FE0E21"/>
    <w:rsid w:val="00FE23B4"/>
    <w:rsid w:val="00FE2644"/>
    <w:rsid w:val="00FE2AD7"/>
    <w:rsid w:val="00FE2C1B"/>
    <w:rsid w:val="00FE3B37"/>
    <w:rsid w:val="00FE4514"/>
    <w:rsid w:val="00FE59BC"/>
    <w:rsid w:val="00FE5E47"/>
    <w:rsid w:val="00FE6DF8"/>
    <w:rsid w:val="00FF0109"/>
    <w:rsid w:val="00FF030B"/>
    <w:rsid w:val="00FF07C4"/>
    <w:rsid w:val="00FF0886"/>
    <w:rsid w:val="00FF089A"/>
    <w:rsid w:val="00FF159E"/>
    <w:rsid w:val="00FF2AD6"/>
    <w:rsid w:val="00FF2B52"/>
    <w:rsid w:val="00FF4121"/>
    <w:rsid w:val="00FF468E"/>
    <w:rsid w:val="00FF50F5"/>
    <w:rsid w:val="00FF557C"/>
    <w:rsid w:val="00FF65FC"/>
    <w:rsid w:val="00FF6B65"/>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o:shapelayout v:ext="edit">
      <o:idmap v:ext="edit" data="1"/>
    </o:shapelayout>
  </w:shapeDefaults>
  <w:decimalSymbol w:val="."/>
  <w:listSeparator w:val=","/>
  <w14:docId w14:val="5F23D3E6"/>
  <w15:docId w15:val="{112DBD56-C37E-4B13-A598-00577F01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0C7"/>
    <w:pPr>
      <w:jc w:val="both"/>
    </w:pPr>
    <w:rPr>
      <w:rFonts w:ascii="Verdana" w:hAnsi="Verdana"/>
      <w:color w:val="333333"/>
      <w:szCs w:val="24"/>
    </w:rPr>
  </w:style>
  <w:style w:type="paragraph" w:styleId="Heading1">
    <w:name w:val="heading 1"/>
    <w:basedOn w:val="Normal"/>
    <w:next w:val="Normal"/>
    <w:link w:val="Heading1Char"/>
    <w:qFormat/>
    <w:rsid w:val="00D02D0C"/>
    <w:pPr>
      <w:keepNext/>
      <w:spacing w:before="240" w:after="60"/>
      <w:outlineLvl w:val="0"/>
    </w:pPr>
    <w:rPr>
      <w:rFonts w:cs="Arial"/>
      <w:b/>
      <w:bCs/>
      <w:color w:val="263673"/>
      <w:kern w:val="32"/>
      <w:sz w:val="28"/>
      <w:szCs w:val="32"/>
    </w:rPr>
  </w:style>
  <w:style w:type="paragraph" w:styleId="Heading2">
    <w:name w:val="heading 2"/>
    <w:basedOn w:val="Normal"/>
    <w:next w:val="BodyText"/>
    <w:link w:val="Heading2Char"/>
    <w:qFormat/>
    <w:rsid w:val="00D02D0C"/>
    <w:pPr>
      <w:keepNext/>
      <w:spacing w:before="240" w:after="60"/>
      <w:outlineLvl w:val="1"/>
    </w:pPr>
    <w:rPr>
      <w:rFonts w:cs="Arial"/>
      <w:b/>
      <w:bCs/>
      <w:iCs/>
      <w:color w:val="263673"/>
      <w:sz w:val="22"/>
      <w:szCs w:val="28"/>
    </w:rPr>
  </w:style>
  <w:style w:type="paragraph" w:styleId="Heading3">
    <w:name w:val="heading 3"/>
    <w:basedOn w:val="Normal"/>
    <w:next w:val="BodyText"/>
    <w:qFormat/>
    <w:rsid w:val="00D02D0C"/>
    <w:pPr>
      <w:keepNext/>
      <w:spacing w:before="240" w:after="60"/>
      <w:outlineLvl w:val="2"/>
    </w:pPr>
    <w:rPr>
      <w:rFonts w:cs="Arial"/>
      <w:b/>
      <w:bCs/>
      <w:color w:val="263673"/>
      <w:szCs w:val="26"/>
    </w:rPr>
  </w:style>
  <w:style w:type="paragraph" w:styleId="Heading4">
    <w:name w:val="heading 4"/>
    <w:basedOn w:val="Normal"/>
    <w:next w:val="Normal"/>
    <w:link w:val="Heading4Char"/>
    <w:semiHidden/>
    <w:unhideWhenUsed/>
    <w:qFormat/>
    <w:rsid w:val="00ED739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B793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B793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B793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B793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B793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D02D0C"/>
    <w:rPr>
      <w:rFonts w:ascii="Verdana" w:hAnsi="Verdana" w:cs="Arial"/>
      <w:b/>
      <w:bCs/>
      <w:iCs/>
      <w:color w:val="263673"/>
      <w:sz w:val="22"/>
      <w:szCs w:val="28"/>
      <w:lang w:val="en-GB" w:eastAsia="en-GB" w:bidi="ar-SA"/>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tabs>
        <w:tab w:val="num" w:pos="227"/>
      </w:tabs>
      <w:spacing w:before="80" w:after="80"/>
      <w:ind w:left="227" w:hanging="227"/>
      <w:jc w:val="left"/>
    </w:pPr>
    <w:rPr>
      <w:szCs w:val="20"/>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
    <w:basedOn w:val="Normal"/>
    <w:link w:val="FootnoteTextChar"/>
    <w:rsid w:val="004D5591"/>
    <w:rPr>
      <w:szCs w:val="20"/>
    </w:rPr>
  </w:style>
  <w:style w:type="paragraph" w:styleId="TOC2">
    <w:name w:val="toc 2"/>
    <w:basedOn w:val="Normal"/>
    <w:next w:val="Normal"/>
    <w:autoRedefine/>
    <w:uiPriority w:val="39"/>
    <w:rsid w:val="00D2200F"/>
    <w:pPr>
      <w:ind w:left="200"/>
      <w:jc w:val="left"/>
    </w:pPr>
    <w:rPr>
      <w:rFonts w:asciiTheme="minorHAnsi" w:hAnsiTheme="minorHAnsi"/>
      <w:smallCaps/>
      <w:szCs w:val="20"/>
    </w:rPr>
  </w:style>
  <w:style w:type="paragraph" w:styleId="TOC1">
    <w:name w:val="toc 1"/>
    <w:basedOn w:val="Normal"/>
    <w:next w:val="Normal"/>
    <w:autoRedefine/>
    <w:uiPriority w:val="39"/>
    <w:rsid w:val="001210CC"/>
    <w:pPr>
      <w:tabs>
        <w:tab w:val="right" w:leader="dot" w:pos="8777"/>
      </w:tabs>
      <w:spacing w:before="120" w:after="120"/>
      <w:ind w:left="567" w:hanging="425"/>
      <w:jc w:val="left"/>
    </w:pPr>
    <w:rPr>
      <w:rFonts w:asciiTheme="minorHAnsi" w:hAnsiTheme="minorHAnsi"/>
      <w:b/>
      <w:bCs/>
      <w:caps/>
      <w:szCs w:val="20"/>
    </w:r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rPr>
  </w:style>
  <w:style w:type="character" w:customStyle="1" w:styleId="StyleListBullet2Char">
    <w:name w:val="Style List Bullet 2 + Char"/>
    <w:basedOn w:val="ListBullet2Char"/>
    <w:link w:val="StyleListBullet2"/>
    <w:rsid w:val="00A579C8"/>
    <w:rPr>
      <w:rFonts w:ascii="Verdana" w:hAnsi="Verdana"/>
      <w:color w:val="333333"/>
      <w:szCs w:val="24"/>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D02D0C"/>
    <w:rPr>
      <w:rFonts w:ascii="Verdana" w:hAnsi="Verdana" w:cs="Arial"/>
      <w:b/>
      <w:bCs/>
      <w:color w:val="263673"/>
      <w:kern w:val="32"/>
      <w:sz w:val="28"/>
      <w:szCs w:val="32"/>
      <w:lang w:val="en-GB" w:eastAsia="en-GB" w:bidi="ar-SA"/>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val="en-GB" w:eastAsia="en-GB" w:bidi="ar-SA"/>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8F2FE9"/>
    <w:pPr>
      <w:numPr>
        <w:numId w:val="10"/>
      </w:numPr>
    </w:pPr>
  </w:style>
  <w:style w:type="paragraph" w:styleId="ListBullet">
    <w:name w:val="List Bullet"/>
    <w:basedOn w:val="Normal"/>
    <w:rsid w:val="00F558E7"/>
    <w:pPr>
      <w:numPr>
        <w:numId w:val="1"/>
      </w:numPr>
      <w:contextualSpacing/>
    </w:pPr>
  </w:style>
  <w:style w:type="paragraph" w:customStyle="1" w:styleId="Text2">
    <w:name w:val="Text 2"/>
    <w:basedOn w:val="Normal"/>
    <w:rsid w:val="00F558E7"/>
    <w:pPr>
      <w:tabs>
        <w:tab w:val="left" w:pos="2302"/>
      </w:tabs>
      <w:spacing w:after="240"/>
      <w:ind w:left="1202"/>
    </w:pPr>
    <w:rPr>
      <w:rFonts w:ascii="Times New Roman" w:hAnsi="Times New Roman"/>
      <w:color w:val="auto"/>
      <w:sz w:val="24"/>
      <w:szCs w:val="20"/>
      <w:lang w:eastAsia="en-US"/>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
    <w:uiPriority w:val="99"/>
    <w:unhideWhenUsed/>
    <w:rsid w:val="00F558E7"/>
    <w:rPr>
      <w:vertAlign w:val="superscript"/>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link w:val="FootnoteText"/>
    <w:rsid w:val="00F558E7"/>
    <w:rPr>
      <w:rFonts w:ascii="Verdana" w:hAnsi="Verdana"/>
      <w:color w:val="333333"/>
    </w:rPr>
  </w:style>
  <w:style w:type="paragraph" w:customStyle="1" w:styleId="Guide-Bulletpoints">
    <w:name w:val="Guide - Bullet points"/>
    <w:basedOn w:val="Normal"/>
    <w:rsid w:val="00B80E6D"/>
    <w:pPr>
      <w:suppressAutoHyphens/>
      <w:autoSpaceDN w:val="0"/>
      <w:textAlignment w:val="baseline"/>
    </w:pPr>
    <w:rPr>
      <w:rFonts w:ascii="Tahoma" w:hAnsi="Tahoma" w:cs="Tahoma"/>
      <w:color w:val="auto"/>
      <w:kern w:val="3"/>
      <w:sz w:val="18"/>
      <w:szCs w:val="18"/>
      <w:lang w:val="en-IE" w:eastAsia="zh-CN"/>
    </w:rPr>
  </w:style>
  <w:style w:type="paragraph" w:customStyle="1" w:styleId="Guide-Bulletsspace">
    <w:name w:val="Guide - Bullets space"/>
    <w:basedOn w:val="Normal"/>
    <w:rsid w:val="00B80E6D"/>
    <w:pPr>
      <w:widowControl w:val="0"/>
      <w:numPr>
        <w:numId w:val="15"/>
      </w:numPr>
      <w:suppressAutoHyphens/>
      <w:autoSpaceDN w:val="0"/>
    </w:pPr>
    <w:rPr>
      <w:rFonts w:ascii="Tahoma" w:eastAsia="SimSun" w:hAnsi="Tahoma" w:cs="Tahoma"/>
      <w:color w:val="auto"/>
      <w:kern w:val="3"/>
      <w:sz w:val="18"/>
      <w:szCs w:val="18"/>
      <w:lang w:eastAsia="zh-CN"/>
    </w:rPr>
  </w:style>
  <w:style w:type="paragraph" w:customStyle="1" w:styleId="Textesousbullet">
    <w:name w:val="Texte sous bullet"/>
    <w:basedOn w:val="Guide-Bulletpoints"/>
    <w:rsid w:val="00B80E6D"/>
    <w:pPr>
      <w:suppressAutoHyphens w:val="0"/>
      <w:autoSpaceDN/>
      <w:ind w:left="360"/>
      <w:textAlignment w:val="auto"/>
    </w:pPr>
    <w:rPr>
      <w:kern w:val="0"/>
      <w:lang w:eastAsia="en-GB"/>
    </w:rPr>
  </w:style>
  <w:style w:type="paragraph" w:customStyle="1" w:styleId="NormalH3">
    <w:name w:val="Normal H3"/>
    <w:basedOn w:val="Normal"/>
    <w:semiHidden/>
    <w:rsid w:val="00B80E6D"/>
    <w:pPr>
      <w:ind w:left="1418"/>
    </w:pPr>
    <w:rPr>
      <w:rFonts w:ascii="Times New Roman" w:hAnsi="Times New Roman"/>
      <w:color w:val="auto"/>
      <w:sz w:val="24"/>
      <w:szCs w:val="20"/>
      <w:lang w:val="en-US"/>
    </w:rPr>
  </w:style>
  <w:style w:type="paragraph" w:customStyle="1" w:styleId="Titrebullet2">
    <w:name w:val="Titre bullet 2"/>
    <w:basedOn w:val="NormalH3"/>
    <w:rsid w:val="00B80E6D"/>
    <w:pPr>
      <w:numPr>
        <w:numId w:val="16"/>
      </w:numPr>
    </w:pPr>
    <w:rPr>
      <w:rFonts w:ascii="Tahoma" w:hAnsi="Tahoma" w:cs="Tahoma"/>
      <w:sz w:val="18"/>
      <w:szCs w:val="18"/>
      <w:lang w:val="en-GB"/>
    </w:rPr>
  </w:style>
  <w:style w:type="paragraph" w:customStyle="1" w:styleId="5Normal">
    <w:name w:val="5 Normal"/>
    <w:link w:val="5NormalChar"/>
    <w:rsid w:val="00790B9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pPr>
    <w:rPr>
      <w:rFonts w:ascii="Arial" w:hAnsi="Arial"/>
      <w:spacing w:val="-2"/>
      <w:sz w:val="22"/>
    </w:rPr>
  </w:style>
  <w:style w:type="character" w:customStyle="1" w:styleId="5NormalChar">
    <w:name w:val="5 Normal Char"/>
    <w:link w:val="5Normal"/>
    <w:rsid w:val="00790B9A"/>
    <w:rPr>
      <w:rFonts w:ascii="Arial" w:hAnsi="Arial"/>
      <w:spacing w:val="-2"/>
      <w:sz w:val="22"/>
    </w:rPr>
  </w:style>
  <w:style w:type="character" w:styleId="FollowedHyperlink">
    <w:name w:val="FollowedHyperlink"/>
    <w:rsid w:val="00790B9A"/>
    <w:rPr>
      <w:color w:val="800080"/>
      <w:u w:val="single"/>
    </w:rPr>
  </w:style>
  <w:style w:type="paragraph" w:styleId="TOCHeading">
    <w:name w:val="TOC Heading"/>
    <w:basedOn w:val="Heading1"/>
    <w:next w:val="Normal"/>
    <w:uiPriority w:val="39"/>
    <w:unhideWhenUsed/>
    <w:qFormat/>
    <w:rsid w:val="00BD4499"/>
    <w:pPr>
      <w:keepLines/>
      <w:spacing w:before="480" w:after="0" w:line="276" w:lineRule="auto"/>
      <w:jc w:val="left"/>
      <w:outlineLvl w:val="9"/>
    </w:pPr>
    <w:rPr>
      <w:rFonts w:ascii="Cambria" w:eastAsia="MS Gothic" w:hAnsi="Cambria" w:cs="Times New Roman"/>
      <w:color w:val="365F91"/>
      <w:kern w:val="0"/>
      <w:szCs w:val="28"/>
      <w:lang w:val="en-US" w:eastAsia="ja-JP"/>
    </w:rPr>
  </w:style>
  <w:style w:type="character" w:styleId="CommentReference">
    <w:name w:val="annotation reference"/>
    <w:rsid w:val="00E854E9"/>
    <w:rPr>
      <w:sz w:val="16"/>
      <w:szCs w:val="16"/>
    </w:rPr>
  </w:style>
  <w:style w:type="paragraph" w:styleId="CommentText">
    <w:name w:val="annotation text"/>
    <w:basedOn w:val="Normal"/>
    <w:link w:val="CommentTextChar"/>
    <w:rsid w:val="00E854E9"/>
    <w:rPr>
      <w:szCs w:val="20"/>
    </w:rPr>
  </w:style>
  <w:style w:type="character" w:customStyle="1" w:styleId="CommentTextChar">
    <w:name w:val="Comment Text Char"/>
    <w:link w:val="CommentText"/>
    <w:rsid w:val="00E854E9"/>
    <w:rPr>
      <w:rFonts w:ascii="Verdana" w:hAnsi="Verdana"/>
      <w:color w:val="333333"/>
    </w:rPr>
  </w:style>
  <w:style w:type="paragraph" w:styleId="CommentSubject">
    <w:name w:val="annotation subject"/>
    <w:basedOn w:val="CommentText"/>
    <w:next w:val="CommentText"/>
    <w:link w:val="CommentSubjectChar"/>
    <w:rsid w:val="00E854E9"/>
    <w:rPr>
      <w:b/>
      <w:bCs/>
    </w:rPr>
  </w:style>
  <w:style w:type="character" w:customStyle="1" w:styleId="CommentSubjectChar">
    <w:name w:val="Comment Subject Char"/>
    <w:link w:val="CommentSubject"/>
    <w:rsid w:val="00E854E9"/>
    <w:rPr>
      <w:rFonts w:ascii="Verdana" w:hAnsi="Verdana"/>
      <w:b/>
      <w:bCs/>
      <w:color w:val="333333"/>
    </w:rPr>
  </w:style>
  <w:style w:type="paragraph" w:styleId="Revision">
    <w:name w:val="Revision"/>
    <w:hidden/>
    <w:uiPriority w:val="99"/>
    <w:semiHidden/>
    <w:rsid w:val="00441BF4"/>
    <w:rPr>
      <w:rFonts w:ascii="Verdana" w:hAnsi="Verdana"/>
      <w:color w:val="333333"/>
      <w:szCs w:val="24"/>
    </w:rPr>
  </w:style>
  <w:style w:type="paragraph" w:customStyle="1" w:styleId="Guide-Normal">
    <w:name w:val="Guide - Normal"/>
    <w:basedOn w:val="Normal"/>
    <w:rsid w:val="00B93044"/>
    <w:pPr>
      <w:suppressAutoHyphens/>
      <w:autoSpaceDN w:val="0"/>
      <w:textAlignment w:val="baseline"/>
    </w:pPr>
    <w:rPr>
      <w:rFonts w:ascii="Tahoma" w:hAnsi="Tahoma" w:cs="Tahoma"/>
      <w:color w:val="auto"/>
      <w:kern w:val="3"/>
      <w:sz w:val="18"/>
      <w:szCs w:val="18"/>
      <w:lang w:eastAsia="zh-CN"/>
    </w:rPr>
  </w:style>
  <w:style w:type="paragraph" w:customStyle="1" w:styleId="Guide-Heading4">
    <w:name w:val="Guide - Heading 4"/>
    <w:basedOn w:val="Normal"/>
    <w:rsid w:val="00B93044"/>
    <w:pPr>
      <w:keepNext/>
      <w:suppressAutoHyphens/>
      <w:autoSpaceDN w:val="0"/>
      <w:spacing w:before="200" w:after="200"/>
      <w:jc w:val="left"/>
      <w:textAlignment w:val="baseline"/>
      <w:outlineLvl w:val="0"/>
    </w:pPr>
    <w:rPr>
      <w:rFonts w:ascii="Tahoma" w:hAnsi="Tahoma" w:cs="Tahoma"/>
      <w:b/>
      <w:smallCaps/>
      <w:color w:val="auto"/>
      <w:kern w:val="3"/>
      <w:sz w:val="24"/>
      <w:szCs w:val="20"/>
      <w:lang w:eastAsia="zh-CN"/>
    </w:rPr>
  </w:style>
  <w:style w:type="numbering" w:customStyle="1" w:styleId="WW8Num39">
    <w:name w:val="WW8Num39"/>
    <w:basedOn w:val="NoList"/>
    <w:rsid w:val="00C11B5E"/>
    <w:pPr>
      <w:numPr>
        <w:numId w:val="37"/>
      </w:numPr>
    </w:pPr>
  </w:style>
  <w:style w:type="character" w:styleId="Strong">
    <w:name w:val="Strong"/>
    <w:basedOn w:val="DefaultParagraphFont"/>
    <w:qFormat/>
    <w:rsid w:val="000E0E8B"/>
    <w:rPr>
      <w:b/>
      <w:bCs/>
    </w:rPr>
  </w:style>
  <w:style w:type="table" w:styleId="TableGrid">
    <w:name w:val="Table Grid"/>
    <w:basedOn w:val="TableNormal"/>
    <w:rsid w:val="00E3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 11"/>
    <w:basedOn w:val="Title"/>
    <w:rsid w:val="00073190"/>
    <w:pPr>
      <w:numPr>
        <w:numId w:val="54"/>
      </w:numPr>
      <w:tabs>
        <w:tab w:val="num" w:pos="227"/>
      </w:tabs>
      <w:suppressAutoHyphens/>
      <w:autoSpaceDN w:val="0"/>
      <w:spacing w:before="240" w:after="60"/>
      <w:ind w:left="227" w:hanging="227"/>
      <w:contextualSpacing w:val="0"/>
      <w:textAlignment w:val="baseline"/>
      <w:outlineLvl w:val="0"/>
    </w:pPr>
    <w:rPr>
      <w:rFonts w:ascii="Arial" w:eastAsia="Times New Roman" w:hAnsi="Arial" w:cs="Times New Roman"/>
      <w:b/>
      <w:spacing w:val="0"/>
      <w:kern w:val="3"/>
      <w:sz w:val="24"/>
      <w:szCs w:val="20"/>
      <w:lang w:val="en-IE" w:eastAsia="zh-CN"/>
    </w:rPr>
  </w:style>
  <w:style w:type="numbering" w:customStyle="1" w:styleId="WW8Num481">
    <w:name w:val="WW8Num481"/>
    <w:basedOn w:val="NoList"/>
    <w:rsid w:val="00073190"/>
    <w:pPr>
      <w:numPr>
        <w:numId w:val="54"/>
      </w:numPr>
    </w:pPr>
  </w:style>
  <w:style w:type="paragraph" w:customStyle="1" w:styleId="ABullets">
    <w:name w:val="A.Bullets"/>
    <w:basedOn w:val="Guide-Bulletsspace"/>
    <w:link w:val="ABulletsChar"/>
    <w:qFormat/>
    <w:rsid w:val="00073190"/>
    <w:pPr>
      <w:widowControl/>
      <w:numPr>
        <w:numId w:val="55"/>
      </w:numPr>
      <w:tabs>
        <w:tab w:val="clear" w:pos="360"/>
        <w:tab w:val="num" w:pos="786"/>
      </w:tabs>
      <w:spacing w:after="120"/>
      <w:ind w:left="786"/>
      <w:contextualSpacing/>
      <w:textAlignment w:val="baseline"/>
    </w:pPr>
    <w:rPr>
      <w:rFonts w:ascii="Calibri" w:eastAsia="Times New Roman" w:hAnsi="Calibri"/>
      <w:shd w:val="clear" w:color="auto" w:fill="FFFFFF"/>
      <w:lang w:eastAsia="en-GB"/>
    </w:rPr>
  </w:style>
  <w:style w:type="paragraph" w:customStyle="1" w:styleId="AtableBullets">
    <w:name w:val="A.table_Bullets"/>
    <w:basedOn w:val="ABullets"/>
    <w:link w:val="AtableBulletsChar"/>
    <w:qFormat/>
    <w:rsid w:val="00073190"/>
    <w:pPr>
      <w:tabs>
        <w:tab w:val="clear" w:pos="786"/>
        <w:tab w:val="num" w:pos="360"/>
      </w:tabs>
      <w:ind w:left="360"/>
    </w:pPr>
  </w:style>
  <w:style w:type="character" w:customStyle="1" w:styleId="AtableBulletsChar">
    <w:name w:val="A.table_Bullets Char"/>
    <w:basedOn w:val="DefaultParagraphFont"/>
    <w:link w:val="AtableBullets"/>
    <w:rsid w:val="00073190"/>
    <w:rPr>
      <w:rFonts w:ascii="Calibri" w:hAnsi="Calibri" w:cs="Tahoma"/>
      <w:kern w:val="3"/>
      <w:sz w:val="18"/>
      <w:szCs w:val="18"/>
    </w:rPr>
  </w:style>
  <w:style w:type="paragraph" w:styleId="Title">
    <w:name w:val="Title"/>
    <w:basedOn w:val="Normal"/>
    <w:next w:val="Normal"/>
    <w:link w:val="TitleChar"/>
    <w:qFormat/>
    <w:rsid w:val="00073190"/>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073190"/>
    <w:rPr>
      <w:rFonts w:asciiTheme="majorHAnsi" w:eastAsiaTheme="majorEastAsia" w:hAnsiTheme="majorHAnsi" w:cstheme="majorBidi"/>
      <w:spacing w:val="-10"/>
      <w:kern w:val="28"/>
      <w:sz w:val="56"/>
      <w:szCs w:val="56"/>
    </w:rPr>
  </w:style>
  <w:style w:type="paragraph" w:customStyle="1" w:styleId="AMainbody">
    <w:name w:val="A.Main body"/>
    <w:basedOn w:val="Guide-Normal"/>
    <w:link w:val="AMainbodyChar"/>
    <w:qFormat/>
    <w:rsid w:val="00073190"/>
    <w:pPr>
      <w:spacing w:after="120"/>
    </w:pPr>
    <w:rPr>
      <w:rFonts w:ascii="Calibri" w:hAnsi="Calibri"/>
      <w:shd w:val="clear" w:color="auto" w:fill="FFFFFF"/>
      <w:lang w:eastAsia="en-GB"/>
    </w:rPr>
  </w:style>
  <w:style w:type="character" w:customStyle="1" w:styleId="AMainbodyChar">
    <w:name w:val="A.Main body Char"/>
    <w:basedOn w:val="DefaultParagraphFont"/>
    <w:link w:val="AMainbody"/>
    <w:rsid w:val="00073190"/>
    <w:rPr>
      <w:rFonts w:ascii="Calibri" w:hAnsi="Calibri" w:cs="Tahoma"/>
      <w:kern w:val="3"/>
      <w:sz w:val="18"/>
      <w:szCs w:val="18"/>
    </w:rPr>
  </w:style>
  <w:style w:type="paragraph" w:customStyle="1" w:styleId="Style3">
    <w:name w:val="Style3"/>
    <w:basedOn w:val="Heading1"/>
    <w:rsid w:val="00BB505A"/>
    <w:pPr>
      <w:suppressAutoHyphens/>
      <w:autoSpaceDN w:val="0"/>
      <w:spacing w:after="240"/>
      <w:jc w:val="left"/>
      <w:textAlignment w:val="baseline"/>
    </w:pPr>
    <w:rPr>
      <w:rFonts w:ascii="Tahoma" w:hAnsi="Tahoma"/>
      <w:smallCaps/>
      <w:color w:val="auto"/>
      <w:kern w:val="3"/>
      <w:sz w:val="32"/>
      <w:lang w:eastAsia="zh-CN"/>
    </w:rPr>
  </w:style>
  <w:style w:type="numbering" w:customStyle="1" w:styleId="WW8Num48">
    <w:name w:val="WW8Num48"/>
    <w:basedOn w:val="NoList"/>
    <w:rsid w:val="00BB505A"/>
    <w:pPr>
      <w:numPr>
        <w:numId w:val="63"/>
      </w:numPr>
    </w:pPr>
  </w:style>
  <w:style w:type="paragraph" w:customStyle="1" w:styleId="Default">
    <w:name w:val="Default"/>
    <w:rsid w:val="00635009"/>
    <w:pPr>
      <w:autoSpaceDE w:val="0"/>
      <w:autoSpaceDN w:val="0"/>
      <w:adjustRightInd w:val="0"/>
    </w:pPr>
    <w:rPr>
      <w:color w:val="000000"/>
      <w:sz w:val="24"/>
      <w:szCs w:val="24"/>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211BD5"/>
    <w:rPr>
      <w:rFonts w:ascii="Verdana" w:hAnsi="Verdana"/>
      <w:color w:val="333333"/>
      <w:szCs w:val="24"/>
    </w:rPr>
  </w:style>
  <w:style w:type="table" w:customStyle="1" w:styleId="TableGrid1">
    <w:name w:val="Table Grid1"/>
    <w:basedOn w:val="TableNormal"/>
    <w:next w:val="TableGrid"/>
    <w:uiPriority w:val="59"/>
    <w:rsid w:val="00ED521C"/>
    <w:rPr>
      <w:rFonts w:asciiTheme="minorHAnsi" w:eastAsiaTheme="minorEastAsia" w:hAnsiTheme="minorHAnsi" w:cstheme="minorBid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284E38"/>
  </w:style>
  <w:style w:type="paragraph" w:customStyle="1" w:styleId="ListNumberLevel2">
    <w:name w:val="List Number (Level 2)"/>
    <w:basedOn w:val="Normal"/>
    <w:rsid w:val="00DB618A"/>
    <w:pPr>
      <w:tabs>
        <w:tab w:val="num" w:pos="1417"/>
      </w:tabs>
      <w:spacing w:after="240"/>
      <w:ind w:left="1417" w:hanging="708"/>
    </w:pPr>
    <w:rPr>
      <w:rFonts w:ascii="Times New Roman" w:hAnsi="Times New Roman"/>
      <w:color w:val="auto"/>
      <w:sz w:val="24"/>
      <w:szCs w:val="20"/>
      <w:lang w:eastAsia="en-US"/>
    </w:rPr>
  </w:style>
  <w:style w:type="paragraph" w:customStyle="1" w:styleId="ListNumberLevel3">
    <w:name w:val="List Number (Level 3)"/>
    <w:basedOn w:val="Normal"/>
    <w:rsid w:val="00DB618A"/>
    <w:pPr>
      <w:tabs>
        <w:tab w:val="num" w:pos="2126"/>
      </w:tabs>
      <w:spacing w:after="240"/>
      <w:ind w:left="2126" w:hanging="709"/>
    </w:pPr>
    <w:rPr>
      <w:rFonts w:ascii="Times New Roman" w:hAnsi="Times New Roman"/>
      <w:color w:val="auto"/>
      <w:sz w:val="24"/>
      <w:szCs w:val="20"/>
      <w:lang w:eastAsia="en-US"/>
    </w:rPr>
  </w:style>
  <w:style w:type="paragraph" w:customStyle="1" w:styleId="ListNumberLevel4">
    <w:name w:val="List Number (Level 4)"/>
    <w:basedOn w:val="Normal"/>
    <w:rsid w:val="00DB618A"/>
    <w:pPr>
      <w:tabs>
        <w:tab w:val="num" w:pos="2835"/>
      </w:tabs>
      <w:spacing w:after="240"/>
      <w:ind w:left="2835" w:hanging="709"/>
    </w:pPr>
    <w:rPr>
      <w:rFonts w:ascii="Times New Roman" w:hAnsi="Times New Roman"/>
      <w:color w:val="auto"/>
      <w:sz w:val="24"/>
      <w:szCs w:val="20"/>
      <w:lang w:eastAsia="en-US"/>
    </w:rPr>
  </w:style>
  <w:style w:type="paragraph" w:styleId="NormalWeb">
    <w:name w:val="Normal (Web)"/>
    <w:basedOn w:val="Normal"/>
    <w:uiPriority w:val="99"/>
    <w:unhideWhenUsed/>
    <w:rsid w:val="00E8782A"/>
    <w:pPr>
      <w:spacing w:before="100" w:beforeAutospacing="1" w:after="100" w:afterAutospacing="1"/>
      <w:jc w:val="left"/>
    </w:pPr>
    <w:rPr>
      <w:rFonts w:ascii="Times New Roman" w:eastAsiaTheme="minorHAnsi" w:hAnsi="Times New Roman"/>
      <w:color w:val="auto"/>
      <w:sz w:val="24"/>
    </w:rPr>
  </w:style>
  <w:style w:type="paragraph" w:customStyle="1" w:styleId="Text1">
    <w:name w:val="Text 1"/>
    <w:basedOn w:val="Normal"/>
    <w:rsid w:val="00E639F1"/>
    <w:pPr>
      <w:spacing w:after="240"/>
      <w:ind w:left="482"/>
    </w:pPr>
    <w:rPr>
      <w:rFonts w:ascii="Times New Roman" w:hAnsi="Times New Roman"/>
      <w:color w:val="auto"/>
      <w:sz w:val="24"/>
      <w:szCs w:val="20"/>
    </w:rPr>
  </w:style>
  <w:style w:type="character" w:customStyle="1" w:styleId="Heading4Char">
    <w:name w:val="Heading 4 Char"/>
    <w:basedOn w:val="DefaultParagraphFont"/>
    <w:link w:val="Heading4"/>
    <w:semiHidden/>
    <w:rsid w:val="00ED7398"/>
    <w:rPr>
      <w:rFonts w:asciiTheme="majorHAnsi" w:eastAsiaTheme="majorEastAsia" w:hAnsiTheme="majorHAnsi" w:cstheme="majorBidi"/>
      <w:i/>
      <w:iCs/>
      <w:color w:val="365F91" w:themeColor="accent1" w:themeShade="BF"/>
      <w:szCs w:val="24"/>
    </w:rPr>
  </w:style>
  <w:style w:type="paragraph" w:customStyle="1" w:styleId="Standard">
    <w:name w:val="Standard"/>
    <w:link w:val="StandardChar"/>
    <w:rsid w:val="00ED7398"/>
    <w:pPr>
      <w:suppressAutoHyphens/>
      <w:autoSpaceDN w:val="0"/>
      <w:textAlignment w:val="baseline"/>
    </w:pPr>
    <w:rPr>
      <w:rFonts w:ascii="Arial" w:hAnsi="Arial"/>
      <w:kern w:val="3"/>
      <w:lang w:val="en-IE" w:eastAsia="zh-CN"/>
    </w:rPr>
  </w:style>
  <w:style w:type="character" w:customStyle="1" w:styleId="Heading4Guide">
    <w:name w:val="Heading 4 Guide"/>
    <w:rsid w:val="00ED7398"/>
    <w:rPr>
      <w:rFonts w:ascii="Calibri Bold" w:hAnsi="Calibri Bold"/>
      <w:sz w:val="24"/>
    </w:rPr>
  </w:style>
  <w:style w:type="character" w:customStyle="1" w:styleId="StandardChar">
    <w:name w:val="Standard Char"/>
    <w:link w:val="Standard"/>
    <w:rsid w:val="00ED7398"/>
    <w:rPr>
      <w:rFonts w:ascii="Arial" w:hAnsi="Arial"/>
      <w:kern w:val="3"/>
      <w:lang w:val="en-IE" w:eastAsia="zh-CN"/>
    </w:rPr>
  </w:style>
  <w:style w:type="character" w:customStyle="1" w:styleId="ABulletsChar">
    <w:name w:val="A.Bullets Char"/>
    <w:basedOn w:val="DefaultParagraphFont"/>
    <w:link w:val="ABullets"/>
    <w:rsid w:val="00ED7398"/>
    <w:rPr>
      <w:rFonts w:ascii="Calibri" w:hAnsi="Calibri" w:cs="Tahoma"/>
      <w:kern w:val="3"/>
      <w:sz w:val="18"/>
      <w:szCs w:val="18"/>
    </w:rPr>
  </w:style>
  <w:style w:type="character" w:customStyle="1" w:styleId="Heading5Char">
    <w:name w:val="Heading 5 Char"/>
    <w:basedOn w:val="DefaultParagraphFont"/>
    <w:link w:val="Heading5"/>
    <w:semiHidden/>
    <w:rsid w:val="00EB7934"/>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semiHidden/>
    <w:rsid w:val="00EB7934"/>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semiHidden/>
    <w:rsid w:val="00EB7934"/>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semiHidden/>
    <w:rsid w:val="00EB79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B7934"/>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9B5CB7"/>
    <w:pPr>
      <w:ind w:left="400"/>
      <w:jc w:val="left"/>
    </w:pPr>
    <w:rPr>
      <w:rFonts w:asciiTheme="minorHAnsi" w:hAnsiTheme="minorHAnsi"/>
      <w:i/>
      <w:iCs/>
      <w:szCs w:val="20"/>
    </w:rPr>
  </w:style>
  <w:style w:type="paragraph" w:styleId="TOC4">
    <w:name w:val="toc 4"/>
    <w:basedOn w:val="Normal"/>
    <w:next w:val="Normal"/>
    <w:autoRedefine/>
    <w:unhideWhenUsed/>
    <w:rsid w:val="00C4692D"/>
    <w:pPr>
      <w:ind w:left="600"/>
      <w:jc w:val="left"/>
    </w:pPr>
    <w:rPr>
      <w:rFonts w:asciiTheme="minorHAnsi" w:hAnsiTheme="minorHAnsi"/>
      <w:sz w:val="18"/>
      <w:szCs w:val="18"/>
    </w:rPr>
  </w:style>
  <w:style w:type="paragraph" w:styleId="TOC5">
    <w:name w:val="toc 5"/>
    <w:basedOn w:val="Normal"/>
    <w:next w:val="Normal"/>
    <w:autoRedefine/>
    <w:unhideWhenUsed/>
    <w:rsid w:val="00C4692D"/>
    <w:pPr>
      <w:ind w:left="800"/>
      <w:jc w:val="left"/>
    </w:pPr>
    <w:rPr>
      <w:rFonts w:asciiTheme="minorHAnsi" w:hAnsiTheme="minorHAnsi"/>
      <w:sz w:val="18"/>
      <w:szCs w:val="18"/>
    </w:rPr>
  </w:style>
  <w:style w:type="paragraph" w:styleId="TOC6">
    <w:name w:val="toc 6"/>
    <w:basedOn w:val="Normal"/>
    <w:next w:val="Normal"/>
    <w:autoRedefine/>
    <w:unhideWhenUsed/>
    <w:rsid w:val="00C4692D"/>
    <w:pPr>
      <w:ind w:left="1000"/>
      <w:jc w:val="left"/>
    </w:pPr>
    <w:rPr>
      <w:rFonts w:asciiTheme="minorHAnsi" w:hAnsiTheme="minorHAnsi"/>
      <w:sz w:val="18"/>
      <w:szCs w:val="18"/>
    </w:rPr>
  </w:style>
  <w:style w:type="paragraph" w:styleId="TOC7">
    <w:name w:val="toc 7"/>
    <w:basedOn w:val="Normal"/>
    <w:next w:val="Normal"/>
    <w:autoRedefine/>
    <w:unhideWhenUsed/>
    <w:rsid w:val="00C4692D"/>
    <w:pPr>
      <w:ind w:left="1200"/>
      <w:jc w:val="left"/>
    </w:pPr>
    <w:rPr>
      <w:rFonts w:asciiTheme="minorHAnsi" w:hAnsiTheme="minorHAnsi"/>
      <w:sz w:val="18"/>
      <w:szCs w:val="18"/>
    </w:rPr>
  </w:style>
  <w:style w:type="paragraph" w:styleId="TOC8">
    <w:name w:val="toc 8"/>
    <w:basedOn w:val="Normal"/>
    <w:next w:val="Normal"/>
    <w:autoRedefine/>
    <w:unhideWhenUsed/>
    <w:rsid w:val="00C4692D"/>
    <w:pPr>
      <w:ind w:left="1400"/>
      <w:jc w:val="left"/>
    </w:pPr>
    <w:rPr>
      <w:rFonts w:asciiTheme="minorHAnsi" w:hAnsiTheme="minorHAnsi"/>
      <w:sz w:val="18"/>
      <w:szCs w:val="18"/>
    </w:rPr>
  </w:style>
  <w:style w:type="paragraph" w:styleId="TOC9">
    <w:name w:val="toc 9"/>
    <w:basedOn w:val="Normal"/>
    <w:next w:val="Normal"/>
    <w:autoRedefine/>
    <w:unhideWhenUsed/>
    <w:rsid w:val="00C4692D"/>
    <w:pPr>
      <w:ind w:left="1600"/>
      <w:jc w:val="left"/>
    </w:pPr>
    <w:rPr>
      <w:rFonts w:asciiTheme="minorHAnsi" w:hAnsiTheme="minorHAnsi"/>
      <w:sz w:val="18"/>
      <w:szCs w:val="18"/>
    </w:rPr>
  </w:style>
  <w:style w:type="character" w:styleId="SubtleReference">
    <w:name w:val="Subtle Reference"/>
    <w:basedOn w:val="DefaultParagraphFont"/>
    <w:uiPriority w:val="31"/>
    <w:qFormat/>
    <w:rsid w:val="00425DE5"/>
    <w:rPr>
      <w:smallCaps/>
      <w:color w:val="5A5A5A" w:themeColor="text1" w:themeTint="A5"/>
    </w:rPr>
  </w:style>
  <w:style w:type="paragraph" w:styleId="PlainText">
    <w:name w:val="Plain Text"/>
    <w:basedOn w:val="Normal"/>
    <w:link w:val="PlainTextChar"/>
    <w:unhideWhenUsed/>
    <w:rsid w:val="00982D0E"/>
    <w:pPr>
      <w:spacing w:after="200" w:line="276" w:lineRule="auto"/>
      <w:jc w:val="left"/>
    </w:pPr>
    <w:rPr>
      <w:rFonts w:ascii="Calibri" w:hAnsi="Calibri"/>
      <w:color w:val="auto"/>
      <w:sz w:val="22"/>
      <w:szCs w:val="21"/>
      <w:lang w:eastAsia="en-US"/>
    </w:rPr>
  </w:style>
  <w:style w:type="character" w:customStyle="1" w:styleId="PlainTextChar">
    <w:name w:val="Plain Text Char"/>
    <w:basedOn w:val="DefaultParagraphFont"/>
    <w:link w:val="PlainText"/>
    <w:rsid w:val="00982D0E"/>
    <w:rPr>
      <w:rFonts w:ascii="Calibri" w:hAnsi="Calibri"/>
      <w:sz w:val="22"/>
      <w:szCs w:val="21"/>
      <w:lang w:eastAsia="en-US"/>
    </w:rPr>
  </w:style>
  <w:style w:type="paragraph" w:customStyle="1" w:styleId="heading50">
    <w:name w:val="heading5"/>
    <w:basedOn w:val="Normal"/>
    <w:qFormat/>
    <w:rsid w:val="00982D0E"/>
    <w:pPr>
      <w:spacing w:before="240" w:after="240"/>
      <w:ind w:left="720" w:hanging="360"/>
    </w:pPr>
    <w:rPr>
      <w:rFonts w:ascii="Times New Roman" w:hAnsi="Times New Roman"/>
      <w:b/>
      <w:color w:val="auto"/>
      <w:sz w:val="24"/>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07511">
      <w:bodyDiv w:val="1"/>
      <w:marLeft w:val="0"/>
      <w:marRight w:val="0"/>
      <w:marTop w:val="0"/>
      <w:marBottom w:val="0"/>
      <w:divBdr>
        <w:top w:val="none" w:sz="0" w:space="0" w:color="auto"/>
        <w:left w:val="none" w:sz="0" w:space="0" w:color="auto"/>
        <w:bottom w:val="none" w:sz="0" w:space="0" w:color="auto"/>
        <w:right w:val="none" w:sz="0" w:space="0" w:color="auto"/>
      </w:divBdr>
    </w:div>
    <w:div w:id="56167965">
      <w:bodyDiv w:val="1"/>
      <w:marLeft w:val="0"/>
      <w:marRight w:val="0"/>
      <w:marTop w:val="0"/>
      <w:marBottom w:val="0"/>
      <w:divBdr>
        <w:top w:val="none" w:sz="0" w:space="0" w:color="auto"/>
        <w:left w:val="none" w:sz="0" w:space="0" w:color="auto"/>
        <w:bottom w:val="none" w:sz="0" w:space="0" w:color="auto"/>
        <w:right w:val="none" w:sz="0" w:space="0" w:color="auto"/>
      </w:divBdr>
    </w:div>
    <w:div w:id="103618685">
      <w:bodyDiv w:val="1"/>
      <w:marLeft w:val="0"/>
      <w:marRight w:val="0"/>
      <w:marTop w:val="0"/>
      <w:marBottom w:val="0"/>
      <w:divBdr>
        <w:top w:val="none" w:sz="0" w:space="0" w:color="auto"/>
        <w:left w:val="none" w:sz="0" w:space="0" w:color="auto"/>
        <w:bottom w:val="none" w:sz="0" w:space="0" w:color="auto"/>
        <w:right w:val="none" w:sz="0" w:space="0" w:color="auto"/>
      </w:divBdr>
    </w:div>
    <w:div w:id="142815905">
      <w:bodyDiv w:val="1"/>
      <w:marLeft w:val="0"/>
      <w:marRight w:val="0"/>
      <w:marTop w:val="0"/>
      <w:marBottom w:val="0"/>
      <w:divBdr>
        <w:top w:val="none" w:sz="0" w:space="0" w:color="auto"/>
        <w:left w:val="none" w:sz="0" w:space="0" w:color="auto"/>
        <w:bottom w:val="none" w:sz="0" w:space="0" w:color="auto"/>
        <w:right w:val="none" w:sz="0" w:space="0" w:color="auto"/>
      </w:divBdr>
    </w:div>
    <w:div w:id="175853821">
      <w:bodyDiv w:val="1"/>
      <w:marLeft w:val="0"/>
      <w:marRight w:val="0"/>
      <w:marTop w:val="0"/>
      <w:marBottom w:val="0"/>
      <w:divBdr>
        <w:top w:val="none" w:sz="0" w:space="0" w:color="auto"/>
        <w:left w:val="none" w:sz="0" w:space="0" w:color="auto"/>
        <w:bottom w:val="none" w:sz="0" w:space="0" w:color="auto"/>
        <w:right w:val="none" w:sz="0" w:space="0" w:color="auto"/>
      </w:divBdr>
    </w:div>
    <w:div w:id="291445269">
      <w:bodyDiv w:val="1"/>
      <w:marLeft w:val="0"/>
      <w:marRight w:val="0"/>
      <w:marTop w:val="0"/>
      <w:marBottom w:val="0"/>
      <w:divBdr>
        <w:top w:val="none" w:sz="0" w:space="0" w:color="auto"/>
        <w:left w:val="none" w:sz="0" w:space="0" w:color="auto"/>
        <w:bottom w:val="none" w:sz="0" w:space="0" w:color="auto"/>
        <w:right w:val="none" w:sz="0" w:space="0" w:color="auto"/>
      </w:divBdr>
    </w:div>
    <w:div w:id="523176053">
      <w:bodyDiv w:val="1"/>
      <w:marLeft w:val="0"/>
      <w:marRight w:val="0"/>
      <w:marTop w:val="0"/>
      <w:marBottom w:val="0"/>
      <w:divBdr>
        <w:top w:val="none" w:sz="0" w:space="0" w:color="auto"/>
        <w:left w:val="none" w:sz="0" w:space="0" w:color="auto"/>
        <w:bottom w:val="none" w:sz="0" w:space="0" w:color="auto"/>
        <w:right w:val="none" w:sz="0" w:space="0" w:color="auto"/>
      </w:divBdr>
    </w:div>
    <w:div w:id="548997762">
      <w:bodyDiv w:val="1"/>
      <w:marLeft w:val="0"/>
      <w:marRight w:val="0"/>
      <w:marTop w:val="0"/>
      <w:marBottom w:val="0"/>
      <w:divBdr>
        <w:top w:val="none" w:sz="0" w:space="0" w:color="auto"/>
        <w:left w:val="none" w:sz="0" w:space="0" w:color="auto"/>
        <w:bottom w:val="none" w:sz="0" w:space="0" w:color="auto"/>
        <w:right w:val="none" w:sz="0" w:space="0" w:color="auto"/>
      </w:divBdr>
    </w:div>
    <w:div w:id="688676582">
      <w:bodyDiv w:val="1"/>
      <w:marLeft w:val="0"/>
      <w:marRight w:val="0"/>
      <w:marTop w:val="0"/>
      <w:marBottom w:val="0"/>
      <w:divBdr>
        <w:top w:val="none" w:sz="0" w:space="0" w:color="auto"/>
        <w:left w:val="none" w:sz="0" w:space="0" w:color="auto"/>
        <w:bottom w:val="none" w:sz="0" w:space="0" w:color="auto"/>
        <w:right w:val="none" w:sz="0" w:space="0" w:color="auto"/>
      </w:divBdr>
    </w:div>
    <w:div w:id="785003132">
      <w:bodyDiv w:val="1"/>
      <w:marLeft w:val="0"/>
      <w:marRight w:val="0"/>
      <w:marTop w:val="0"/>
      <w:marBottom w:val="0"/>
      <w:divBdr>
        <w:top w:val="none" w:sz="0" w:space="0" w:color="auto"/>
        <w:left w:val="none" w:sz="0" w:space="0" w:color="auto"/>
        <w:bottom w:val="none" w:sz="0" w:space="0" w:color="auto"/>
        <w:right w:val="none" w:sz="0" w:space="0" w:color="auto"/>
      </w:divBdr>
    </w:div>
    <w:div w:id="820657108">
      <w:bodyDiv w:val="1"/>
      <w:marLeft w:val="0"/>
      <w:marRight w:val="0"/>
      <w:marTop w:val="0"/>
      <w:marBottom w:val="0"/>
      <w:divBdr>
        <w:top w:val="none" w:sz="0" w:space="0" w:color="auto"/>
        <w:left w:val="none" w:sz="0" w:space="0" w:color="auto"/>
        <w:bottom w:val="none" w:sz="0" w:space="0" w:color="auto"/>
        <w:right w:val="none" w:sz="0" w:space="0" w:color="auto"/>
      </w:divBdr>
    </w:div>
    <w:div w:id="831334072">
      <w:bodyDiv w:val="1"/>
      <w:marLeft w:val="0"/>
      <w:marRight w:val="0"/>
      <w:marTop w:val="0"/>
      <w:marBottom w:val="0"/>
      <w:divBdr>
        <w:top w:val="none" w:sz="0" w:space="0" w:color="auto"/>
        <w:left w:val="none" w:sz="0" w:space="0" w:color="auto"/>
        <w:bottom w:val="none" w:sz="0" w:space="0" w:color="auto"/>
        <w:right w:val="none" w:sz="0" w:space="0" w:color="auto"/>
      </w:divBdr>
    </w:div>
    <w:div w:id="902643755">
      <w:bodyDiv w:val="1"/>
      <w:marLeft w:val="0"/>
      <w:marRight w:val="0"/>
      <w:marTop w:val="0"/>
      <w:marBottom w:val="0"/>
      <w:divBdr>
        <w:top w:val="none" w:sz="0" w:space="0" w:color="auto"/>
        <w:left w:val="none" w:sz="0" w:space="0" w:color="auto"/>
        <w:bottom w:val="none" w:sz="0" w:space="0" w:color="auto"/>
        <w:right w:val="none" w:sz="0" w:space="0" w:color="auto"/>
      </w:divBdr>
    </w:div>
    <w:div w:id="919175083">
      <w:bodyDiv w:val="1"/>
      <w:marLeft w:val="0"/>
      <w:marRight w:val="0"/>
      <w:marTop w:val="0"/>
      <w:marBottom w:val="0"/>
      <w:divBdr>
        <w:top w:val="none" w:sz="0" w:space="0" w:color="auto"/>
        <w:left w:val="none" w:sz="0" w:space="0" w:color="auto"/>
        <w:bottom w:val="none" w:sz="0" w:space="0" w:color="auto"/>
        <w:right w:val="none" w:sz="0" w:space="0" w:color="auto"/>
      </w:divBdr>
    </w:div>
    <w:div w:id="1042246740">
      <w:bodyDiv w:val="1"/>
      <w:marLeft w:val="0"/>
      <w:marRight w:val="0"/>
      <w:marTop w:val="0"/>
      <w:marBottom w:val="0"/>
      <w:divBdr>
        <w:top w:val="none" w:sz="0" w:space="0" w:color="auto"/>
        <w:left w:val="none" w:sz="0" w:space="0" w:color="auto"/>
        <w:bottom w:val="none" w:sz="0" w:space="0" w:color="auto"/>
        <w:right w:val="none" w:sz="0" w:space="0" w:color="auto"/>
      </w:divBdr>
    </w:div>
    <w:div w:id="1056124641">
      <w:bodyDiv w:val="1"/>
      <w:marLeft w:val="0"/>
      <w:marRight w:val="0"/>
      <w:marTop w:val="0"/>
      <w:marBottom w:val="0"/>
      <w:divBdr>
        <w:top w:val="none" w:sz="0" w:space="0" w:color="auto"/>
        <w:left w:val="none" w:sz="0" w:space="0" w:color="auto"/>
        <w:bottom w:val="none" w:sz="0" w:space="0" w:color="auto"/>
        <w:right w:val="none" w:sz="0" w:space="0" w:color="auto"/>
      </w:divBdr>
    </w:div>
    <w:div w:id="1120417826">
      <w:bodyDiv w:val="1"/>
      <w:marLeft w:val="0"/>
      <w:marRight w:val="0"/>
      <w:marTop w:val="0"/>
      <w:marBottom w:val="0"/>
      <w:divBdr>
        <w:top w:val="none" w:sz="0" w:space="0" w:color="auto"/>
        <w:left w:val="none" w:sz="0" w:space="0" w:color="auto"/>
        <w:bottom w:val="none" w:sz="0" w:space="0" w:color="auto"/>
        <w:right w:val="none" w:sz="0" w:space="0" w:color="auto"/>
      </w:divBdr>
    </w:div>
    <w:div w:id="1154221160">
      <w:bodyDiv w:val="1"/>
      <w:marLeft w:val="0"/>
      <w:marRight w:val="0"/>
      <w:marTop w:val="0"/>
      <w:marBottom w:val="0"/>
      <w:divBdr>
        <w:top w:val="none" w:sz="0" w:space="0" w:color="auto"/>
        <w:left w:val="none" w:sz="0" w:space="0" w:color="auto"/>
        <w:bottom w:val="none" w:sz="0" w:space="0" w:color="auto"/>
        <w:right w:val="none" w:sz="0" w:space="0" w:color="auto"/>
      </w:divBdr>
    </w:div>
    <w:div w:id="1500271892">
      <w:bodyDiv w:val="1"/>
      <w:marLeft w:val="0"/>
      <w:marRight w:val="0"/>
      <w:marTop w:val="0"/>
      <w:marBottom w:val="0"/>
      <w:divBdr>
        <w:top w:val="none" w:sz="0" w:space="0" w:color="auto"/>
        <w:left w:val="none" w:sz="0" w:space="0" w:color="auto"/>
        <w:bottom w:val="none" w:sz="0" w:space="0" w:color="auto"/>
        <w:right w:val="none" w:sz="0" w:space="0" w:color="auto"/>
      </w:divBdr>
    </w:div>
    <w:div w:id="1575244082">
      <w:bodyDiv w:val="1"/>
      <w:marLeft w:val="0"/>
      <w:marRight w:val="0"/>
      <w:marTop w:val="0"/>
      <w:marBottom w:val="0"/>
      <w:divBdr>
        <w:top w:val="none" w:sz="0" w:space="0" w:color="auto"/>
        <w:left w:val="none" w:sz="0" w:space="0" w:color="auto"/>
        <w:bottom w:val="none" w:sz="0" w:space="0" w:color="auto"/>
        <w:right w:val="none" w:sz="0" w:space="0" w:color="auto"/>
      </w:divBdr>
    </w:div>
    <w:div w:id="1719010811">
      <w:bodyDiv w:val="1"/>
      <w:marLeft w:val="0"/>
      <w:marRight w:val="0"/>
      <w:marTop w:val="0"/>
      <w:marBottom w:val="0"/>
      <w:divBdr>
        <w:top w:val="none" w:sz="0" w:space="0" w:color="auto"/>
        <w:left w:val="none" w:sz="0" w:space="0" w:color="auto"/>
        <w:bottom w:val="none" w:sz="0" w:space="0" w:color="auto"/>
        <w:right w:val="none" w:sz="0" w:space="0" w:color="auto"/>
      </w:divBdr>
    </w:div>
    <w:div w:id="1740860187">
      <w:bodyDiv w:val="1"/>
      <w:marLeft w:val="0"/>
      <w:marRight w:val="0"/>
      <w:marTop w:val="0"/>
      <w:marBottom w:val="0"/>
      <w:divBdr>
        <w:top w:val="none" w:sz="0" w:space="0" w:color="auto"/>
        <w:left w:val="none" w:sz="0" w:space="0" w:color="auto"/>
        <w:bottom w:val="none" w:sz="0" w:space="0" w:color="auto"/>
        <w:right w:val="none" w:sz="0" w:space="0" w:color="auto"/>
      </w:divBdr>
    </w:div>
    <w:div w:id="1905868953">
      <w:bodyDiv w:val="1"/>
      <w:marLeft w:val="0"/>
      <w:marRight w:val="0"/>
      <w:marTop w:val="0"/>
      <w:marBottom w:val="0"/>
      <w:divBdr>
        <w:top w:val="none" w:sz="0" w:space="0" w:color="auto"/>
        <w:left w:val="none" w:sz="0" w:space="0" w:color="auto"/>
        <w:bottom w:val="none" w:sz="0" w:space="0" w:color="auto"/>
        <w:right w:val="none" w:sz="0" w:space="0" w:color="auto"/>
      </w:divBdr>
    </w:div>
    <w:div w:id="2030636545">
      <w:bodyDiv w:val="1"/>
      <w:marLeft w:val="0"/>
      <w:marRight w:val="0"/>
      <w:marTop w:val="0"/>
      <w:marBottom w:val="0"/>
      <w:divBdr>
        <w:top w:val="none" w:sz="0" w:space="0" w:color="auto"/>
        <w:left w:val="none" w:sz="0" w:space="0" w:color="auto"/>
        <w:bottom w:val="none" w:sz="0" w:space="0" w:color="auto"/>
        <w:right w:val="none" w:sz="0" w:space="0" w:color="auto"/>
      </w:divBdr>
    </w:div>
    <w:div w:id="2054226945">
      <w:bodyDiv w:val="1"/>
      <w:marLeft w:val="0"/>
      <w:marRight w:val="0"/>
      <w:marTop w:val="0"/>
      <w:marBottom w:val="0"/>
      <w:divBdr>
        <w:top w:val="none" w:sz="0" w:space="0" w:color="auto"/>
        <w:left w:val="none" w:sz="0" w:space="0" w:color="auto"/>
        <w:bottom w:val="none" w:sz="0" w:space="0" w:color="auto"/>
        <w:right w:val="none" w:sz="0" w:space="0" w:color="auto"/>
      </w:divBdr>
    </w:div>
    <w:div w:id="2094163528">
      <w:bodyDiv w:val="1"/>
      <w:marLeft w:val="0"/>
      <w:marRight w:val="0"/>
      <w:marTop w:val="0"/>
      <w:marBottom w:val="0"/>
      <w:divBdr>
        <w:top w:val="none" w:sz="0" w:space="0" w:color="auto"/>
        <w:left w:val="none" w:sz="0" w:space="0" w:color="auto"/>
        <w:bottom w:val="none" w:sz="0" w:space="0" w:color="auto"/>
        <w:right w:val="none" w:sz="0" w:space="0" w:color="auto"/>
      </w:divBdr>
    </w:div>
    <w:div w:id="2122411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risda\Desktop\DG%20EMPL\01.colour_EMPL_word%20doc%20template_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782037206f0465bb3325baa203be5c8">
  <xsd:schema xmlns:xsd="http://www.w3.org/2001/XMLSchema" xmlns:xs="http://www.w3.org/2001/XMLSchema" xmlns:p="http://schemas.microsoft.com/office/2006/metadata/properties" xmlns:ns3="cbb01951-1c45-4a5c-a97e-d9358664634d" targetNamespace="http://schemas.microsoft.com/office/2006/metadata/properties" ma:root="true" ma:fieldsID="3c709b3fb81aa877d14c057eea9abf18"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cbb01951-1c45-4a5c-a97e-d9358664634d" xsi:nil="true"/>
    <Documents xmlns="cbb01951-1c45-4a5c-a97e-d9358664634d">5. Annex IV – Guidelines and instructions for NAs</Documents>
    <Year xmlns="cbb01951-1c45-4a5c-a97e-d9358664634d">2023</Year>
    <EC_Collab_DocumentLanguage xmlns="cbb01951-1c45-4a5c-a97e-d9358664634d">EN</EC_Collab_DocumentLanguage>
    <EC_Collab_Status xmlns="cbb01951-1c45-4a5c-a97e-d9358664634d">Draft</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1AA92F9E-4906-4FD9-965A-EB38A378E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70FAC-25AC-4300-B11B-DBBB52B2839C}">
  <ds:schemaRefs>
    <ds:schemaRef ds:uri="http://schemas.microsoft.com/office/2006/metadata/properties"/>
    <ds:schemaRef ds:uri="http://schemas.microsoft.com/office/infopath/2007/PartnerControls"/>
    <ds:schemaRef ds:uri="cbb01951-1c45-4a5c-a97e-d9358664634d"/>
  </ds:schemaRefs>
</ds:datastoreItem>
</file>

<file path=customXml/itemProps4.xml><?xml version="1.0" encoding="utf-8"?>
<ds:datastoreItem xmlns:ds="http://schemas.openxmlformats.org/officeDocument/2006/customXml" ds:itemID="{554A2246-2CDE-483A-AE71-445BF523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01.colour_EMPL_word doc template_EN</Template>
  <TotalTime>81</TotalTime>
  <Pages>24</Pages>
  <Words>8766</Words>
  <Characters>48569</Characters>
  <Application>Microsoft Office Word</Application>
  <DocSecurity>0</DocSecurity>
  <Lines>1245</Lines>
  <Paragraphs>418</Paragraphs>
  <ScaleCrop>false</ScaleCrop>
  <HeadingPairs>
    <vt:vector size="2" baseType="variant">
      <vt:variant>
        <vt:lpstr>Title</vt:lpstr>
      </vt:variant>
      <vt:variant>
        <vt:i4>1</vt:i4>
      </vt:variant>
    </vt:vector>
  </HeadingPairs>
  <TitlesOfParts>
    <vt:vector size="1" baseType="lpstr">
      <vt:lpstr>ESC Guide for Experts 2022</vt:lpstr>
    </vt:vector>
  </TitlesOfParts>
  <Company>European Commission</Company>
  <LinksUpToDate>false</LinksUpToDate>
  <CharactersWithSpaces>56917</CharactersWithSpaces>
  <SharedDoc>false</SharedDoc>
  <HLinks>
    <vt:vector size="528" baseType="variant">
      <vt:variant>
        <vt:i4>5898360</vt:i4>
      </vt:variant>
      <vt:variant>
        <vt:i4>366</vt:i4>
      </vt:variant>
      <vt:variant>
        <vt:i4>0</vt:i4>
      </vt:variant>
      <vt:variant>
        <vt:i4>5</vt:i4>
      </vt:variant>
      <vt:variant>
        <vt:lpwstr>http://ec.europa.eu/youth/index_en.htm</vt:lpwstr>
      </vt:variant>
      <vt:variant>
        <vt:lpwstr/>
      </vt:variant>
      <vt:variant>
        <vt:i4>4915275</vt:i4>
      </vt:variant>
      <vt:variant>
        <vt:i4>363</vt:i4>
      </vt:variant>
      <vt:variant>
        <vt:i4>0</vt:i4>
      </vt:variant>
      <vt:variant>
        <vt:i4>5</vt:i4>
      </vt:variant>
      <vt:variant>
        <vt:lpwstr>http://youth-partnership-eu.coe.int/youth-partnership/documents/EKCYP/Youth_Policy/docs/Youth_Work/Policy/Pathways_II_towards_recognition_of_non-formal_learning_Jan_2011.pdf</vt:lpwstr>
      </vt:variant>
      <vt:variant>
        <vt:lpwstr/>
      </vt:variant>
      <vt:variant>
        <vt:i4>6357115</vt:i4>
      </vt:variant>
      <vt:variant>
        <vt:i4>360</vt:i4>
      </vt:variant>
      <vt:variant>
        <vt:i4>0</vt:i4>
      </vt:variant>
      <vt:variant>
        <vt:i4>5</vt:i4>
      </vt:variant>
      <vt:variant>
        <vt:lpwstr>http://www.coe.int/t/dg4/youth/Source/Resources/Documents/2010_Declaration_European_youth_work_convention_en.pdf</vt:lpwstr>
      </vt:variant>
      <vt:variant>
        <vt:lpwstr/>
      </vt:variant>
      <vt:variant>
        <vt:i4>589837</vt:i4>
      </vt:variant>
      <vt:variant>
        <vt:i4>357</vt:i4>
      </vt:variant>
      <vt:variant>
        <vt:i4>0</vt:i4>
      </vt:variant>
      <vt:variant>
        <vt:i4>5</vt:i4>
      </vt:variant>
      <vt:variant>
        <vt:lpwstr>http://new.eur-lex.europa.eu/legal-content/EN/TXT/?qid=1390996863108&amp;uri=CELEX:32009G1219%2801%29</vt:lpwstr>
      </vt:variant>
      <vt:variant>
        <vt:lpwstr/>
      </vt:variant>
      <vt:variant>
        <vt:i4>6029331</vt:i4>
      </vt:variant>
      <vt:variant>
        <vt:i4>354</vt:i4>
      </vt:variant>
      <vt:variant>
        <vt:i4>0</vt:i4>
      </vt:variant>
      <vt:variant>
        <vt:i4>5</vt:i4>
      </vt:variant>
      <vt:variant>
        <vt:lpwstr>http://eur-lex.europa.eu/LexUriServ/LexUriServ.do?uri=OJ:C:2011:372:0001:0006:EN:PDF</vt:lpwstr>
      </vt:variant>
      <vt:variant>
        <vt:lpwstr/>
      </vt:variant>
      <vt:variant>
        <vt:i4>3080221</vt:i4>
      </vt:variant>
      <vt:variant>
        <vt:i4>351</vt:i4>
      </vt:variant>
      <vt:variant>
        <vt:i4>0</vt:i4>
      </vt:variant>
      <vt:variant>
        <vt:i4>5</vt:i4>
      </vt:variant>
      <vt:variant>
        <vt:lpwstr>http://ec.europa.eu/education/library/publications/monitor13_en.pdf</vt:lpwstr>
      </vt:variant>
      <vt:variant>
        <vt:lpwstr/>
      </vt:variant>
      <vt:variant>
        <vt:i4>5111832</vt:i4>
      </vt:variant>
      <vt:variant>
        <vt:i4>348</vt:i4>
      </vt:variant>
      <vt:variant>
        <vt:i4>0</vt:i4>
      </vt:variant>
      <vt:variant>
        <vt:i4>5</vt:i4>
      </vt:variant>
      <vt:variant>
        <vt:lpwstr>http://europa.eu/rapid/press-release_IP-13-922_en.htm</vt:lpwstr>
      </vt:variant>
      <vt:variant>
        <vt:lpwstr/>
      </vt:variant>
      <vt:variant>
        <vt:i4>1703996</vt:i4>
      </vt:variant>
      <vt:variant>
        <vt:i4>345</vt:i4>
      </vt:variant>
      <vt:variant>
        <vt:i4>0</vt:i4>
      </vt:variant>
      <vt:variant>
        <vt:i4>5</vt:i4>
      </vt:variant>
      <vt:variant>
        <vt:lpwstr>http://ec.europa.eu/education/policy/strategic-framework/indicators-benchmarks_en.htm</vt:lpwstr>
      </vt:variant>
      <vt:variant>
        <vt:lpwstr/>
      </vt:variant>
      <vt:variant>
        <vt:i4>6488083</vt:i4>
      </vt:variant>
      <vt:variant>
        <vt:i4>342</vt:i4>
      </vt:variant>
      <vt:variant>
        <vt:i4>0</vt:i4>
      </vt:variant>
      <vt:variant>
        <vt:i4>5</vt:i4>
      </vt:variant>
      <vt:variant>
        <vt:lpwstr>http://ec.europa.eu/education/policy/adult-learning/adult_en.htm</vt:lpwstr>
      </vt:variant>
      <vt:variant>
        <vt:lpwstr/>
      </vt:variant>
      <vt:variant>
        <vt:i4>5636159</vt:i4>
      </vt:variant>
      <vt:variant>
        <vt:i4>339</vt:i4>
      </vt:variant>
      <vt:variant>
        <vt:i4>0</vt:i4>
      </vt:variant>
      <vt:variant>
        <vt:i4>5</vt:i4>
      </vt:variant>
      <vt:variant>
        <vt:lpwstr>http://ec.europa.eu/education/policy/higher-education/index_en.htm</vt:lpwstr>
      </vt:variant>
      <vt:variant>
        <vt:lpwstr/>
      </vt:variant>
      <vt:variant>
        <vt:i4>6357117</vt:i4>
      </vt:variant>
      <vt:variant>
        <vt:i4>336</vt:i4>
      </vt:variant>
      <vt:variant>
        <vt:i4>0</vt:i4>
      </vt:variant>
      <vt:variant>
        <vt:i4>5</vt:i4>
      </vt:variant>
      <vt:variant>
        <vt:lpwstr>http://eur-lex.europa.eu/LexUriServ/LexUriServ.do?uri=COM:2011:0567:FIN:EN:PDF</vt:lpwstr>
      </vt:variant>
      <vt:variant>
        <vt:lpwstr/>
      </vt:variant>
      <vt:variant>
        <vt:i4>262256</vt:i4>
      </vt:variant>
      <vt:variant>
        <vt:i4>333</vt:i4>
      </vt:variant>
      <vt:variant>
        <vt:i4>0</vt:i4>
      </vt:variant>
      <vt:variant>
        <vt:i4>5</vt:i4>
      </vt:variant>
      <vt:variant>
        <vt:lpwstr>http://ec.europa.eu/education/lifelong-learning-policy/vet_en.htm</vt:lpwstr>
      </vt:variant>
      <vt:variant>
        <vt:lpwstr/>
      </vt:variant>
      <vt:variant>
        <vt:i4>7864327</vt:i4>
      </vt:variant>
      <vt:variant>
        <vt:i4>330</vt:i4>
      </vt:variant>
      <vt:variant>
        <vt:i4>0</vt:i4>
      </vt:variant>
      <vt:variant>
        <vt:i4>5</vt:i4>
      </vt:variant>
      <vt:variant>
        <vt:lpwstr>http://ec.europa.eu/education/policy/vocational-policy/doc/alliance/work-based-learning-in-europe_en.pdf</vt:lpwstr>
      </vt:variant>
      <vt:variant>
        <vt:lpwstr/>
      </vt:variant>
      <vt:variant>
        <vt:i4>8061024</vt:i4>
      </vt:variant>
      <vt:variant>
        <vt:i4>327</vt:i4>
      </vt:variant>
      <vt:variant>
        <vt:i4>0</vt:i4>
      </vt:variant>
      <vt:variant>
        <vt:i4>5</vt:i4>
      </vt:variant>
      <vt:variant>
        <vt:lpwstr>http://eur-lex.europa.eu/LexUriServ/LexUriServ.do?uri=SWD:2012:0375:FIN:EN:PDF</vt:lpwstr>
      </vt:variant>
      <vt:variant>
        <vt:lpwstr/>
      </vt:variant>
      <vt:variant>
        <vt:i4>5439542</vt:i4>
      </vt:variant>
      <vt:variant>
        <vt:i4>324</vt:i4>
      </vt:variant>
      <vt:variant>
        <vt:i4>0</vt:i4>
      </vt:variant>
      <vt:variant>
        <vt:i4>5</vt:i4>
      </vt:variant>
      <vt:variant>
        <vt:lpwstr>http://ec.europa.eu/education/library/publications/2011/bruges_en.pdf</vt:lpwstr>
      </vt:variant>
      <vt:variant>
        <vt:lpwstr/>
      </vt:variant>
      <vt:variant>
        <vt:i4>2228307</vt:i4>
      </vt:variant>
      <vt:variant>
        <vt:i4>321</vt:i4>
      </vt:variant>
      <vt:variant>
        <vt:i4>0</vt:i4>
      </vt:variant>
      <vt:variant>
        <vt:i4>5</vt:i4>
      </vt:variant>
      <vt:variant>
        <vt:lpwstr>http://ec.europa.eu/education/policy/school/teacher-training_en.htm</vt:lpwstr>
      </vt:variant>
      <vt:variant>
        <vt:lpwstr/>
      </vt:variant>
      <vt:variant>
        <vt:i4>7864408</vt:i4>
      </vt:variant>
      <vt:variant>
        <vt:i4>318</vt:i4>
      </vt:variant>
      <vt:variant>
        <vt:i4>0</vt:i4>
      </vt:variant>
      <vt:variant>
        <vt:i4>5</vt:i4>
      </vt:variant>
      <vt:variant>
        <vt:lpwstr>http://www.consilium.europa.eu/uedocs/cms_data/docs/pressdata/en/educ/139715.pdf</vt:lpwstr>
      </vt:variant>
      <vt:variant>
        <vt:lpwstr/>
      </vt:variant>
      <vt:variant>
        <vt:i4>6094868</vt:i4>
      </vt:variant>
      <vt:variant>
        <vt:i4>315</vt:i4>
      </vt:variant>
      <vt:variant>
        <vt:i4>0</vt:i4>
      </vt:variant>
      <vt:variant>
        <vt:i4>5</vt:i4>
      </vt:variant>
      <vt:variant>
        <vt:lpwstr>http://eur-lex.europa.eu/LexUriServ/LexUriServ.do?uri=OJ:C:2009:302:0006:0009:EN:PDF</vt:lpwstr>
      </vt:variant>
      <vt:variant>
        <vt:lpwstr/>
      </vt:variant>
      <vt:variant>
        <vt:i4>8061025</vt:i4>
      </vt:variant>
      <vt:variant>
        <vt:i4>312</vt:i4>
      </vt:variant>
      <vt:variant>
        <vt:i4>0</vt:i4>
      </vt:variant>
      <vt:variant>
        <vt:i4>5</vt:i4>
      </vt:variant>
      <vt:variant>
        <vt:lpwstr>http://eur-lex.europa.eu/LexUriServ/LexUriServ.do?uri=SWD:2012:0374:FIN:EN:PDF</vt:lpwstr>
      </vt:variant>
      <vt:variant>
        <vt:lpwstr/>
      </vt:variant>
      <vt:variant>
        <vt:i4>5308452</vt:i4>
      </vt:variant>
      <vt:variant>
        <vt:i4>309</vt:i4>
      </vt:variant>
      <vt:variant>
        <vt:i4>0</vt:i4>
      </vt:variant>
      <vt:variant>
        <vt:i4>5</vt:i4>
      </vt:variant>
      <vt:variant>
        <vt:lpwstr>http://ec.europa.eu/education/policy/school/early-childhood_en.htm</vt:lpwstr>
      </vt:variant>
      <vt:variant>
        <vt:lpwstr/>
      </vt:variant>
      <vt:variant>
        <vt:i4>5505040</vt:i4>
      </vt:variant>
      <vt:variant>
        <vt:i4>306</vt:i4>
      </vt:variant>
      <vt:variant>
        <vt:i4>0</vt:i4>
      </vt:variant>
      <vt:variant>
        <vt:i4>5</vt:i4>
      </vt:variant>
      <vt:variant>
        <vt:lpwstr>http://eur-lex.europa.eu/LexUriServ/LexUriServ.do?uri=OJ:C:2011:175:0008:0010:EN:PDF</vt:lpwstr>
      </vt:variant>
      <vt:variant>
        <vt:lpwstr/>
      </vt:variant>
      <vt:variant>
        <vt:i4>6357113</vt:i4>
      </vt:variant>
      <vt:variant>
        <vt:i4>303</vt:i4>
      </vt:variant>
      <vt:variant>
        <vt:i4>0</vt:i4>
      </vt:variant>
      <vt:variant>
        <vt:i4>5</vt:i4>
      </vt:variant>
      <vt:variant>
        <vt:lpwstr>http://eur-lex.europa.eu/LexUriServ/LexUriServ.do?uri=COM:2011:0066:FIN:EN:PDF</vt:lpwstr>
      </vt:variant>
      <vt:variant>
        <vt:lpwstr/>
      </vt:variant>
      <vt:variant>
        <vt:i4>7340112</vt:i4>
      </vt:variant>
      <vt:variant>
        <vt:i4>300</vt:i4>
      </vt:variant>
      <vt:variant>
        <vt:i4>0</vt:i4>
      </vt:variant>
      <vt:variant>
        <vt:i4>5</vt:i4>
      </vt:variant>
      <vt:variant>
        <vt:lpwstr>http://ec.europa.eu/education/policy/school/math_en.htm</vt:lpwstr>
      </vt:variant>
      <vt:variant>
        <vt:lpwstr/>
      </vt:variant>
      <vt:variant>
        <vt:i4>5767184</vt:i4>
      </vt:variant>
      <vt:variant>
        <vt:i4>297</vt:i4>
      </vt:variant>
      <vt:variant>
        <vt:i4>0</vt:i4>
      </vt:variant>
      <vt:variant>
        <vt:i4>5</vt:i4>
      </vt:variant>
      <vt:variant>
        <vt:lpwstr>http://eur-lex.europa.eu/LexUriServ/LexUriServ.do?uri=OJ:C:2010:323:0011:0014:EN:PDF</vt:lpwstr>
      </vt:variant>
      <vt:variant>
        <vt:lpwstr/>
      </vt:variant>
      <vt:variant>
        <vt:i4>8061028</vt:i4>
      </vt:variant>
      <vt:variant>
        <vt:i4>294</vt:i4>
      </vt:variant>
      <vt:variant>
        <vt:i4>0</vt:i4>
      </vt:variant>
      <vt:variant>
        <vt:i4>5</vt:i4>
      </vt:variant>
      <vt:variant>
        <vt:lpwstr>http://eur-lex.europa.eu/LexUriServ/LexUriServ.do?uri=SWD:2012:0371:FIN:EN:PDF</vt:lpwstr>
      </vt:variant>
      <vt:variant>
        <vt:lpwstr/>
      </vt:variant>
      <vt:variant>
        <vt:i4>4522082</vt:i4>
      </vt:variant>
      <vt:variant>
        <vt:i4>291</vt:i4>
      </vt:variant>
      <vt:variant>
        <vt:i4>0</vt:i4>
      </vt:variant>
      <vt:variant>
        <vt:i4>5</vt:i4>
      </vt:variant>
      <vt:variant>
        <vt:lpwstr>http://ec.europa.eu/education/policy/school/doc/literacy-report_en.pdf</vt:lpwstr>
      </vt:variant>
      <vt:variant>
        <vt:lpwstr/>
      </vt:variant>
      <vt:variant>
        <vt:i4>5373971</vt:i4>
      </vt:variant>
      <vt:variant>
        <vt:i4>288</vt:i4>
      </vt:variant>
      <vt:variant>
        <vt:i4>0</vt:i4>
      </vt:variant>
      <vt:variant>
        <vt:i4>5</vt:i4>
      </vt:variant>
      <vt:variant>
        <vt:lpwstr>http://eur-lex.europa.eu/LexUriServ/LexUriServ.do?uri=OJ:C:2012:393:0001:0004:EN:PDF</vt:lpwstr>
      </vt:variant>
      <vt:variant>
        <vt:lpwstr/>
      </vt:variant>
      <vt:variant>
        <vt:i4>4980850</vt:i4>
      </vt:variant>
      <vt:variant>
        <vt:i4>285</vt:i4>
      </vt:variant>
      <vt:variant>
        <vt:i4>0</vt:i4>
      </vt:variant>
      <vt:variant>
        <vt:i4>5</vt:i4>
      </vt:variant>
      <vt:variant>
        <vt:lpwstr>http://europa.eu/legislation_summaries/education_training_youth/lifelong_learning/c11090_en.htm</vt:lpwstr>
      </vt:variant>
      <vt:variant>
        <vt:lpwstr/>
      </vt:variant>
      <vt:variant>
        <vt:i4>2228255</vt:i4>
      </vt:variant>
      <vt:variant>
        <vt:i4>282</vt:i4>
      </vt:variant>
      <vt:variant>
        <vt:i4>0</vt:i4>
      </vt:variant>
      <vt:variant>
        <vt:i4>5</vt:i4>
      </vt:variant>
      <vt:variant>
        <vt:lpwstr>http://ec.europa.eu/education/policy/school/early-school-leavers_en.htm</vt:lpwstr>
      </vt:variant>
      <vt:variant>
        <vt:lpwstr/>
      </vt:variant>
      <vt:variant>
        <vt:i4>2818068</vt:i4>
      </vt:variant>
      <vt:variant>
        <vt:i4>279</vt:i4>
      </vt:variant>
      <vt:variant>
        <vt:i4>0</vt:i4>
      </vt:variant>
      <vt:variant>
        <vt:i4>5</vt:i4>
      </vt:variant>
      <vt:variant>
        <vt:lpwstr>http://ec.europa.eu/education/policy/strategic-framework/doc/esl-group-report_en.pdf</vt:lpwstr>
      </vt:variant>
      <vt:variant>
        <vt:lpwstr/>
      </vt:variant>
      <vt:variant>
        <vt:i4>6684791</vt:i4>
      </vt:variant>
      <vt:variant>
        <vt:i4>276</vt:i4>
      </vt:variant>
      <vt:variant>
        <vt:i4>0</vt:i4>
      </vt:variant>
      <vt:variant>
        <vt:i4>5</vt:i4>
      </vt:variant>
      <vt:variant>
        <vt:lpwstr>http://eur-lex.europa.eu/LexUriServ/LexUriServ.do?uri=COM:2011:0018:FIN:EN:PDF</vt:lpwstr>
      </vt:variant>
      <vt:variant>
        <vt:lpwstr/>
      </vt:variant>
      <vt:variant>
        <vt:i4>5373970</vt:i4>
      </vt:variant>
      <vt:variant>
        <vt:i4>273</vt:i4>
      </vt:variant>
      <vt:variant>
        <vt:i4>0</vt:i4>
      </vt:variant>
      <vt:variant>
        <vt:i4>5</vt:i4>
      </vt:variant>
      <vt:variant>
        <vt:lpwstr>http://eur-lex.europa.eu/LexUriServ/LexUriServ.do?uri=OJ:C:2011:191:0001:0006:EN:PDF</vt:lpwstr>
      </vt:variant>
      <vt:variant>
        <vt:lpwstr/>
      </vt:variant>
      <vt:variant>
        <vt:i4>6291456</vt:i4>
      </vt:variant>
      <vt:variant>
        <vt:i4>270</vt:i4>
      </vt:variant>
      <vt:variant>
        <vt:i4>0</vt:i4>
      </vt:variant>
      <vt:variant>
        <vt:i4>5</vt:i4>
      </vt:variant>
      <vt:variant>
        <vt:lpwstr>http://ec.europa.eu/languages/policy/strategic-framework/documents/languages-for-jobs-report_en.pdf</vt:lpwstr>
      </vt:variant>
      <vt:variant>
        <vt:lpwstr/>
      </vt:variant>
      <vt:variant>
        <vt:i4>4456458</vt:i4>
      </vt:variant>
      <vt:variant>
        <vt:i4>267</vt:i4>
      </vt:variant>
      <vt:variant>
        <vt:i4>0</vt:i4>
      </vt:variant>
      <vt:variant>
        <vt:i4>5</vt:i4>
      </vt:variant>
      <vt:variant>
        <vt:lpwstr>http://new.eur-lex.europa.eu/legal-content/EN/TXT/PDF/?uri=CELEX:52012SC0372&amp;from=EN</vt:lpwstr>
      </vt:variant>
      <vt:variant>
        <vt:lpwstr/>
      </vt:variant>
      <vt:variant>
        <vt:i4>458833</vt:i4>
      </vt:variant>
      <vt:variant>
        <vt:i4>264</vt:i4>
      </vt:variant>
      <vt:variant>
        <vt:i4>0</vt:i4>
      </vt:variant>
      <vt:variant>
        <vt:i4>5</vt:i4>
      </vt:variant>
      <vt:variant>
        <vt:lpwstr>http://is.jrc.ec.europa.eu/pages/EAP/DIGCOMP.html</vt:lpwstr>
      </vt:variant>
      <vt:variant>
        <vt:lpwstr/>
      </vt:variant>
      <vt:variant>
        <vt:i4>3932279</vt:i4>
      </vt:variant>
      <vt:variant>
        <vt:i4>261</vt:i4>
      </vt:variant>
      <vt:variant>
        <vt:i4>0</vt:i4>
      </vt:variant>
      <vt:variant>
        <vt:i4>5</vt:i4>
      </vt:variant>
      <vt:variant>
        <vt:lpwstr>http://is.jrc.ec.europa.eu/pages/EAP/SCALECCR.html</vt:lpwstr>
      </vt:variant>
      <vt:variant>
        <vt:lpwstr/>
      </vt:variant>
      <vt:variant>
        <vt:i4>7536694</vt:i4>
      </vt:variant>
      <vt:variant>
        <vt:i4>258</vt:i4>
      </vt:variant>
      <vt:variant>
        <vt:i4>0</vt:i4>
      </vt:variant>
      <vt:variant>
        <vt:i4>5</vt:i4>
      </vt:variant>
      <vt:variant>
        <vt:lpwstr>http://is.jrc.ec.europa.eu/pages/EAP/OEREU.html</vt:lpwstr>
      </vt:variant>
      <vt:variant>
        <vt:lpwstr/>
      </vt:variant>
      <vt:variant>
        <vt:i4>5505116</vt:i4>
      </vt:variant>
      <vt:variant>
        <vt:i4>255</vt:i4>
      </vt:variant>
      <vt:variant>
        <vt:i4>0</vt:i4>
      </vt:variant>
      <vt:variant>
        <vt:i4>5</vt:i4>
      </vt:variant>
      <vt:variant>
        <vt:lpwstr>http://ec.europa.eu/education/policy/strategic-framework/education-technology.htm</vt:lpwstr>
      </vt:variant>
      <vt:variant>
        <vt:lpwstr/>
      </vt:variant>
      <vt:variant>
        <vt:i4>655455</vt:i4>
      </vt:variant>
      <vt:variant>
        <vt:i4>252</vt:i4>
      </vt:variant>
      <vt:variant>
        <vt:i4>0</vt:i4>
      </vt:variant>
      <vt:variant>
        <vt:i4>5</vt:i4>
      </vt:variant>
      <vt:variant>
        <vt:lpwstr>http://is.jrc.ec.europa.eu/pages/EAP/ForCiel.html</vt:lpwstr>
      </vt:variant>
      <vt:variant>
        <vt:lpwstr/>
      </vt:variant>
      <vt:variant>
        <vt:i4>5242991</vt:i4>
      </vt:variant>
      <vt:variant>
        <vt:i4>249</vt:i4>
      </vt:variant>
      <vt:variant>
        <vt:i4>0</vt:i4>
      </vt:variant>
      <vt:variant>
        <vt:i4>5</vt:i4>
      </vt:variant>
      <vt:variant>
        <vt:lpwstr>http://ec.europa.eu/enterprise/policies/sme/promoting-entrepreneurship/education-training-entrepreneurship/reflection-panels/files/entr_education_panel_en.pdf</vt:lpwstr>
      </vt:variant>
      <vt:variant>
        <vt:lpwstr/>
      </vt:variant>
      <vt:variant>
        <vt:i4>8192025</vt:i4>
      </vt:variant>
      <vt:variant>
        <vt:i4>246</vt:i4>
      </vt:variant>
      <vt:variant>
        <vt:i4>0</vt:i4>
      </vt:variant>
      <vt:variant>
        <vt:i4>5</vt:i4>
      </vt:variant>
      <vt:variant>
        <vt:lpwstr>http://ec.europa.eu/enterprise/policies/sme/promoting-entrepreneurship/education-training-entrepreneurship/index_en.htm</vt:lpwstr>
      </vt:variant>
      <vt:variant>
        <vt:lpwstr/>
      </vt:variant>
      <vt:variant>
        <vt:i4>4653169</vt:i4>
      </vt:variant>
      <vt:variant>
        <vt:i4>243</vt:i4>
      </vt:variant>
      <vt:variant>
        <vt:i4>0</vt:i4>
      </vt:variant>
      <vt:variant>
        <vt:i4>5</vt:i4>
      </vt:variant>
      <vt:variant>
        <vt:lpwstr>http://ec.europa.eu/enterprise/policies/sme/entrepreneurship-2020/index_en.htm</vt:lpwstr>
      </vt:variant>
      <vt:variant>
        <vt:lpwstr/>
      </vt:variant>
      <vt:variant>
        <vt:i4>7733348</vt:i4>
      </vt:variant>
      <vt:variant>
        <vt:i4>240</vt:i4>
      </vt:variant>
      <vt:variant>
        <vt:i4>0</vt:i4>
      </vt:variant>
      <vt:variant>
        <vt:i4>5</vt:i4>
      </vt:variant>
      <vt:variant>
        <vt:lpwstr>https://www.youthpass.eu/en/youthpass/</vt:lpwstr>
      </vt:variant>
      <vt:variant>
        <vt:lpwstr/>
      </vt:variant>
      <vt:variant>
        <vt:i4>3801097</vt:i4>
      </vt:variant>
      <vt:variant>
        <vt:i4>237</vt:i4>
      </vt:variant>
      <vt:variant>
        <vt:i4>0</vt:i4>
      </vt:variant>
      <vt:variant>
        <vt:i4>5</vt:i4>
      </vt:variant>
      <vt:variant>
        <vt:lpwstr>http://ec.europa.eu/eqf/home_en.htm</vt:lpwstr>
      </vt:variant>
      <vt:variant>
        <vt:lpwstr/>
      </vt:variant>
      <vt:variant>
        <vt:i4>655369</vt:i4>
      </vt:variant>
      <vt:variant>
        <vt:i4>234</vt:i4>
      </vt:variant>
      <vt:variant>
        <vt:i4>0</vt:i4>
      </vt:variant>
      <vt:variant>
        <vt:i4>5</vt:i4>
      </vt:variant>
      <vt:variant>
        <vt:lpwstr>http://europass.cedefop.europa.eu/en/home</vt:lpwstr>
      </vt:variant>
      <vt:variant>
        <vt:lpwstr/>
      </vt:variant>
      <vt:variant>
        <vt:i4>131119</vt:i4>
      </vt:variant>
      <vt:variant>
        <vt:i4>231</vt:i4>
      </vt:variant>
      <vt:variant>
        <vt:i4>0</vt:i4>
      </vt:variant>
      <vt:variant>
        <vt:i4>5</vt:i4>
      </vt:variant>
      <vt:variant>
        <vt:lpwstr>http://ec.europa.eu/youth/policy/implementation/report_en.htm</vt:lpwstr>
      </vt:variant>
      <vt:variant>
        <vt:lpwstr/>
      </vt:variant>
      <vt:variant>
        <vt:i4>589837</vt:i4>
      </vt:variant>
      <vt:variant>
        <vt:i4>228</vt:i4>
      </vt:variant>
      <vt:variant>
        <vt:i4>0</vt:i4>
      </vt:variant>
      <vt:variant>
        <vt:i4>5</vt:i4>
      </vt:variant>
      <vt:variant>
        <vt:lpwstr>http://new.eur-lex.europa.eu/legal-content/EN/TXT/?qid=1390996863108&amp;uri=CELEX:32009G1219%2801%29</vt:lpwstr>
      </vt:variant>
      <vt:variant>
        <vt:lpwstr/>
      </vt:variant>
      <vt:variant>
        <vt:i4>6422640</vt:i4>
      </vt:variant>
      <vt:variant>
        <vt:i4>225</vt:i4>
      </vt:variant>
      <vt:variant>
        <vt:i4>0</vt:i4>
      </vt:variant>
      <vt:variant>
        <vt:i4>5</vt:i4>
      </vt:variant>
      <vt:variant>
        <vt:lpwstr>http://eur-lex.europa.eu/LexUriServ/LexUriServ.do?uri=COM:2012:0669:FIN:EN:PDF</vt:lpwstr>
      </vt:variant>
      <vt:variant>
        <vt:lpwstr/>
      </vt:variant>
      <vt:variant>
        <vt:i4>4194339</vt:i4>
      </vt:variant>
      <vt:variant>
        <vt:i4>222</vt:i4>
      </vt:variant>
      <vt:variant>
        <vt:i4>0</vt:i4>
      </vt:variant>
      <vt:variant>
        <vt:i4>5</vt:i4>
      </vt:variant>
      <vt:variant>
        <vt:lpwstr>http://ec.europa.eu/education/policy/strategic-framework/index_en.htm</vt:lpwstr>
      </vt:variant>
      <vt:variant>
        <vt:lpwstr/>
      </vt:variant>
      <vt:variant>
        <vt:i4>2818086</vt:i4>
      </vt:variant>
      <vt:variant>
        <vt:i4>219</vt:i4>
      </vt:variant>
      <vt:variant>
        <vt:i4>0</vt:i4>
      </vt:variant>
      <vt:variant>
        <vt:i4>5</vt:i4>
      </vt:variant>
      <vt:variant>
        <vt:lpwstr>http://ec.europa.eu/europe2020/targets/eu-targets/</vt:lpwstr>
      </vt:variant>
      <vt:variant>
        <vt:lpwstr/>
      </vt:variant>
      <vt:variant>
        <vt:i4>6553676</vt:i4>
      </vt:variant>
      <vt:variant>
        <vt:i4>216</vt:i4>
      </vt:variant>
      <vt:variant>
        <vt:i4>0</vt:i4>
      </vt:variant>
      <vt:variant>
        <vt:i4>5</vt:i4>
      </vt:variant>
      <vt:variant>
        <vt:lpwstr>http://ec.europa.eu/europe2020/index_en.htm</vt:lpwstr>
      </vt:variant>
      <vt:variant>
        <vt:lpwstr/>
      </vt:variant>
      <vt:variant>
        <vt:i4>4718715</vt:i4>
      </vt:variant>
      <vt:variant>
        <vt:i4>213</vt:i4>
      </vt:variant>
      <vt:variant>
        <vt:i4>0</vt:i4>
      </vt:variant>
      <vt:variant>
        <vt:i4>5</vt:i4>
      </vt:variant>
      <vt:variant>
        <vt:lpwstr>http://ec.europa.eu/programmes/erasmus-plus/documents/erasmus-plus-programme-guide_en.pdf</vt:lpwstr>
      </vt:variant>
      <vt:variant>
        <vt:lpwstr/>
      </vt:variant>
      <vt:variant>
        <vt:i4>4718715</vt:i4>
      </vt:variant>
      <vt:variant>
        <vt:i4>210</vt:i4>
      </vt:variant>
      <vt:variant>
        <vt:i4>0</vt:i4>
      </vt:variant>
      <vt:variant>
        <vt:i4>5</vt:i4>
      </vt:variant>
      <vt:variant>
        <vt:lpwstr>http://ec.europa.eu/programmes/erasmus-plus/documents/erasmus-plus-programme-guide_en.pdf</vt:lpwstr>
      </vt:variant>
      <vt:variant>
        <vt:lpwstr/>
      </vt:variant>
      <vt:variant>
        <vt:i4>4718715</vt:i4>
      </vt:variant>
      <vt:variant>
        <vt:i4>207</vt:i4>
      </vt:variant>
      <vt:variant>
        <vt:i4>0</vt:i4>
      </vt:variant>
      <vt:variant>
        <vt:i4>5</vt:i4>
      </vt:variant>
      <vt:variant>
        <vt:lpwstr>http://ec.europa.eu/programmes/erasmus-plus/documents/erasmus-plus-programme-guide_en.pdf</vt:lpwstr>
      </vt:variant>
      <vt:variant>
        <vt:lpwstr/>
      </vt:variant>
      <vt:variant>
        <vt:i4>1835059</vt:i4>
      </vt:variant>
      <vt:variant>
        <vt:i4>200</vt:i4>
      </vt:variant>
      <vt:variant>
        <vt:i4>0</vt:i4>
      </vt:variant>
      <vt:variant>
        <vt:i4>5</vt:i4>
      </vt:variant>
      <vt:variant>
        <vt:lpwstr/>
      </vt:variant>
      <vt:variant>
        <vt:lpwstr>_Toc381201102</vt:lpwstr>
      </vt:variant>
      <vt:variant>
        <vt:i4>1835059</vt:i4>
      </vt:variant>
      <vt:variant>
        <vt:i4>194</vt:i4>
      </vt:variant>
      <vt:variant>
        <vt:i4>0</vt:i4>
      </vt:variant>
      <vt:variant>
        <vt:i4>5</vt:i4>
      </vt:variant>
      <vt:variant>
        <vt:lpwstr/>
      </vt:variant>
      <vt:variant>
        <vt:lpwstr>_Toc381201101</vt:lpwstr>
      </vt:variant>
      <vt:variant>
        <vt:i4>1835059</vt:i4>
      </vt:variant>
      <vt:variant>
        <vt:i4>188</vt:i4>
      </vt:variant>
      <vt:variant>
        <vt:i4>0</vt:i4>
      </vt:variant>
      <vt:variant>
        <vt:i4>5</vt:i4>
      </vt:variant>
      <vt:variant>
        <vt:lpwstr/>
      </vt:variant>
      <vt:variant>
        <vt:lpwstr>_Toc381201100</vt:lpwstr>
      </vt:variant>
      <vt:variant>
        <vt:i4>1376306</vt:i4>
      </vt:variant>
      <vt:variant>
        <vt:i4>182</vt:i4>
      </vt:variant>
      <vt:variant>
        <vt:i4>0</vt:i4>
      </vt:variant>
      <vt:variant>
        <vt:i4>5</vt:i4>
      </vt:variant>
      <vt:variant>
        <vt:lpwstr/>
      </vt:variant>
      <vt:variant>
        <vt:lpwstr>_Toc381201099</vt:lpwstr>
      </vt:variant>
      <vt:variant>
        <vt:i4>1376306</vt:i4>
      </vt:variant>
      <vt:variant>
        <vt:i4>176</vt:i4>
      </vt:variant>
      <vt:variant>
        <vt:i4>0</vt:i4>
      </vt:variant>
      <vt:variant>
        <vt:i4>5</vt:i4>
      </vt:variant>
      <vt:variant>
        <vt:lpwstr/>
      </vt:variant>
      <vt:variant>
        <vt:lpwstr>_Toc381201098</vt:lpwstr>
      </vt:variant>
      <vt:variant>
        <vt:i4>1376306</vt:i4>
      </vt:variant>
      <vt:variant>
        <vt:i4>170</vt:i4>
      </vt:variant>
      <vt:variant>
        <vt:i4>0</vt:i4>
      </vt:variant>
      <vt:variant>
        <vt:i4>5</vt:i4>
      </vt:variant>
      <vt:variant>
        <vt:lpwstr/>
      </vt:variant>
      <vt:variant>
        <vt:lpwstr>_Toc381201097</vt:lpwstr>
      </vt:variant>
      <vt:variant>
        <vt:i4>1376306</vt:i4>
      </vt:variant>
      <vt:variant>
        <vt:i4>164</vt:i4>
      </vt:variant>
      <vt:variant>
        <vt:i4>0</vt:i4>
      </vt:variant>
      <vt:variant>
        <vt:i4>5</vt:i4>
      </vt:variant>
      <vt:variant>
        <vt:lpwstr/>
      </vt:variant>
      <vt:variant>
        <vt:lpwstr>_Toc381201096</vt:lpwstr>
      </vt:variant>
      <vt:variant>
        <vt:i4>1376306</vt:i4>
      </vt:variant>
      <vt:variant>
        <vt:i4>158</vt:i4>
      </vt:variant>
      <vt:variant>
        <vt:i4>0</vt:i4>
      </vt:variant>
      <vt:variant>
        <vt:i4>5</vt:i4>
      </vt:variant>
      <vt:variant>
        <vt:lpwstr/>
      </vt:variant>
      <vt:variant>
        <vt:lpwstr>_Toc381201095</vt:lpwstr>
      </vt:variant>
      <vt:variant>
        <vt:i4>1376306</vt:i4>
      </vt:variant>
      <vt:variant>
        <vt:i4>152</vt:i4>
      </vt:variant>
      <vt:variant>
        <vt:i4>0</vt:i4>
      </vt:variant>
      <vt:variant>
        <vt:i4>5</vt:i4>
      </vt:variant>
      <vt:variant>
        <vt:lpwstr/>
      </vt:variant>
      <vt:variant>
        <vt:lpwstr>_Toc381201094</vt:lpwstr>
      </vt:variant>
      <vt:variant>
        <vt:i4>1376306</vt:i4>
      </vt:variant>
      <vt:variant>
        <vt:i4>146</vt:i4>
      </vt:variant>
      <vt:variant>
        <vt:i4>0</vt:i4>
      </vt:variant>
      <vt:variant>
        <vt:i4>5</vt:i4>
      </vt:variant>
      <vt:variant>
        <vt:lpwstr/>
      </vt:variant>
      <vt:variant>
        <vt:lpwstr>_Toc381201093</vt:lpwstr>
      </vt:variant>
      <vt:variant>
        <vt:i4>1376306</vt:i4>
      </vt:variant>
      <vt:variant>
        <vt:i4>140</vt:i4>
      </vt:variant>
      <vt:variant>
        <vt:i4>0</vt:i4>
      </vt:variant>
      <vt:variant>
        <vt:i4>5</vt:i4>
      </vt:variant>
      <vt:variant>
        <vt:lpwstr/>
      </vt:variant>
      <vt:variant>
        <vt:lpwstr>_Toc381201092</vt:lpwstr>
      </vt:variant>
      <vt:variant>
        <vt:i4>1376306</vt:i4>
      </vt:variant>
      <vt:variant>
        <vt:i4>134</vt:i4>
      </vt:variant>
      <vt:variant>
        <vt:i4>0</vt:i4>
      </vt:variant>
      <vt:variant>
        <vt:i4>5</vt:i4>
      </vt:variant>
      <vt:variant>
        <vt:lpwstr/>
      </vt:variant>
      <vt:variant>
        <vt:lpwstr>_Toc381201091</vt:lpwstr>
      </vt:variant>
      <vt:variant>
        <vt:i4>1376306</vt:i4>
      </vt:variant>
      <vt:variant>
        <vt:i4>128</vt:i4>
      </vt:variant>
      <vt:variant>
        <vt:i4>0</vt:i4>
      </vt:variant>
      <vt:variant>
        <vt:i4>5</vt:i4>
      </vt:variant>
      <vt:variant>
        <vt:lpwstr/>
      </vt:variant>
      <vt:variant>
        <vt:lpwstr>_Toc381201090</vt:lpwstr>
      </vt:variant>
      <vt:variant>
        <vt:i4>1310770</vt:i4>
      </vt:variant>
      <vt:variant>
        <vt:i4>122</vt:i4>
      </vt:variant>
      <vt:variant>
        <vt:i4>0</vt:i4>
      </vt:variant>
      <vt:variant>
        <vt:i4>5</vt:i4>
      </vt:variant>
      <vt:variant>
        <vt:lpwstr/>
      </vt:variant>
      <vt:variant>
        <vt:lpwstr>_Toc381201089</vt:lpwstr>
      </vt:variant>
      <vt:variant>
        <vt:i4>1310770</vt:i4>
      </vt:variant>
      <vt:variant>
        <vt:i4>116</vt:i4>
      </vt:variant>
      <vt:variant>
        <vt:i4>0</vt:i4>
      </vt:variant>
      <vt:variant>
        <vt:i4>5</vt:i4>
      </vt:variant>
      <vt:variant>
        <vt:lpwstr/>
      </vt:variant>
      <vt:variant>
        <vt:lpwstr>_Toc381201088</vt:lpwstr>
      </vt:variant>
      <vt:variant>
        <vt:i4>1310770</vt:i4>
      </vt:variant>
      <vt:variant>
        <vt:i4>110</vt:i4>
      </vt:variant>
      <vt:variant>
        <vt:i4>0</vt:i4>
      </vt:variant>
      <vt:variant>
        <vt:i4>5</vt:i4>
      </vt:variant>
      <vt:variant>
        <vt:lpwstr/>
      </vt:variant>
      <vt:variant>
        <vt:lpwstr>_Toc381201087</vt:lpwstr>
      </vt:variant>
      <vt:variant>
        <vt:i4>1310770</vt:i4>
      </vt:variant>
      <vt:variant>
        <vt:i4>104</vt:i4>
      </vt:variant>
      <vt:variant>
        <vt:i4>0</vt:i4>
      </vt:variant>
      <vt:variant>
        <vt:i4>5</vt:i4>
      </vt:variant>
      <vt:variant>
        <vt:lpwstr/>
      </vt:variant>
      <vt:variant>
        <vt:lpwstr>_Toc381201086</vt:lpwstr>
      </vt:variant>
      <vt:variant>
        <vt:i4>1310770</vt:i4>
      </vt:variant>
      <vt:variant>
        <vt:i4>98</vt:i4>
      </vt:variant>
      <vt:variant>
        <vt:i4>0</vt:i4>
      </vt:variant>
      <vt:variant>
        <vt:i4>5</vt:i4>
      </vt:variant>
      <vt:variant>
        <vt:lpwstr/>
      </vt:variant>
      <vt:variant>
        <vt:lpwstr>_Toc381201085</vt:lpwstr>
      </vt:variant>
      <vt:variant>
        <vt:i4>1310770</vt:i4>
      </vt:variant>
      <vt:variant>
        <vt:i4>92</vt:i4>
      </vt:variant>
      <vt:variant>
        <vt:i4>0</vt:i4>
      </vt:variant>
      <vt:variant>
        <vt:i4>5</vt:i4>
      </vt:variant>
      <vt:variant>
        <vt:lpwstr/>
      </vt:variant>
      <vt:variant>
        <vt:lpwstr>_Toc381201084</vt:lpwstr>
      </vt:variant>
      <vt:variant>
        <vt:i4>1310770</vt:i4>
      </vt:variant>
      <vt:variant>
        <vt:i4>86</vt:i4>
      </vt:variant>
      <vt:variant>
        <vt:i4>0</vt:i4>
      </vt:variant>
      <vt:variant>
        <vt:i4>5</vt:i4>
      </vt:variant>
      <vt:variant>
        <vt:lpwstr/>
      </vt:variant>
      <vt:variant>
        <vt:lpwstr>_Toc381201083</vt:lpwstr>
      </vt:variant>
      <vt:variant>
        <vt:i4>1310770</vt:i4>
      </vt:variant>
      <vt:variant>
        <vt:i4>80</vt:i4>
      </vt:variant>
      <vt:variant>
        <vt:i4>0</vt:i4>
      </vt:variant>
      <vt:variant>
        <vt:i4>5</vt:i4>
      </vt:variant>
      <vt:variant>
        <vt:lpwstr/>
      </vt:variant>
      <vt:variant>
        <vt:lpwstr>_Toc381201082</vt:lpwstr>
      </vt:variant>
      <vt:variant>
        <vt:i4>1310770</vt:i4>
      </vt:variant>
      <vt:variant>
        <vt:i4>74</vt:i4>
      </vt:variant>
      <vt:variant>
        <vt:i4>0</vt:i4>
      </vt:variant>
      <vt:variant>
        <vt:i4>5</vt:i4>
      </vt:variant>
      <vt:variant>
        <vt:lpwstr/>
      </vt:variant>
      <vt:variant>
        <vt:lpwstr>_Toc381201081</vt:lpwstr>
      </vt:variant>
      <vt:variant>
        <vt:i4>1310770</vt:i4>
      </vt:variant>
      <vt:variant>
        <vt:i4>68</vt:i4>
      </vt:variant>
      <vt:variant>
        <vt:i4>0</vt:i4>
      </vt:variant>
      <vt:variant>
        <vt:i4>5</vt:i4>
      </vt:variant>
      <vt:variant>
        <vt:lpwstr/>
      </vt:variant>
      <vt:variant>
        <vt:lpwstr>_Toc381201080</vt:lpwstr>
      </vt:variant>
      <vt:variant>
        <vt:i4>1769522</vt:i4>
      </vt:variant>
      <vt:variant>
        <vt:i4>62</vt:i4>
      </vt:variant>
      <vt:variant>
        <vt:i4>0</vt:i4>
      </vt:variant>
      <vt:variant>
        <vt:i4>5</vt:i4>
      </vt:variant>
      <vt:variant>
        <vt:lpwstr/>
      </vt:variant>
      <vt:variant>
        <vt:lpwstr>_Toc381201079</vt:lpwstr>
      </vt:variant>
      <vt:variant>
        <vt:i4>1769522</vt:i4>
      </vt:variant>
      <vt:variant>
        <vt:i4>56</vt:i4>
      </vt:variant>
      <vt:variant>
        <vt:i4>0</vt:i4>
      </vt:variant>
      <vt:variant>
        <vt:i4>5</vt:i4>
      </vt:variant>
      <vt:variant>
        <vt:lpwstr/>
      </vt:variant>
      <vt:variant>
        <vt:lpwstr>_Toc381201078</vt:lpwstr>
      </vt:variant>
      <vt:variant>
        <vt:i4>1769522</vt:i4>
      </vt:variant>
      <vt:variant>
        <vt:i4>50</vt:i4>
      </vt:variant>
      <vt:variant>
        <vt:i4>0</vt:i4>
      </vt:variant>
      <vt:variant>
        <vt:i4>5</vt:i4>
      </vt:variant>
      <vt:variant>
        <vt:lpwstr/>
      </vt:variant>
      <vt:variant>
        <vt:lpwstr>_Toc381201077</vt:lpwstr>
      </vt:variant>
      <vt:variant>
        <vt:i4>1769522</vt:i4>
      </vt:variant>
      <vt:variant>
        <vt:i4>44</vt:i4>
      </vt:variant>
      <vt:variant>
        <vt:i4>0</vt:i4>
      </vt:variant>
      <vt:variant>
        <vt:i4>5</vt:i4>
      </vt:variant>
      <vt:variant>
        <vt:lpwstr/>
      </vt:variant>
      <vt:variant>
        <vt:lpwstr>_Toc381201076</vt:lpwstr>
      </vt:variant>
      <vt:variant>
        <vt:i4>1769522</vt:i4>
      </vt:variant>
      <vt:variant>
        <vt:i4>38</vt:i4>
      </vt:variant>
      <vt:variant>
        <vt:i4>0</vt:i4>
      </vt:variant>
      <vt:variant>
        <vt:i4>5</vt:i4>
      </vt:variant>
      <vt:variant>
        <vt:lpwstr/>
      </vt:variant>
      <vt:variant>
        <vt:lpwstr>_Toc381201075</vt:lpwstr>
      </vt:variant>
      <vt:variant>
        <vt:i4>1769522</vt:i4>
      </vt:variant>
      <vt:variant>
        <vt:i4>32</vt:i4>
      </vt:variant>
      <vt:variant>
        <vt:i4>0</vt:i4>
      </vt:variant>
      <vt:variant>
        <vt:i4>5</vt:i4>
      </vt:variant>
      <vt:variant>
        <vt:lpwstr/>
      </vt:variant>
      <vt:variant>
        <vt:lpwstr>_Toc381201074</vt:lpwstr>
      </vt:variant>
      <vt:variant>
        <vt:i4>1769522</vt:i4>
      </vt:variant>
      <vt:variant>
        <vt:i4>26</vt:i4>
      </vt:variant>
      <vt:variant>
        <vt:i4>0</vt:i4>
      </vt:variant>
      <vt:variant>
        <vt:i4>5</vt:i4>
      </vt:variant>
      <vt:variant>
        <vt:lpwstr/>
      </vt:variant>
      <vt:variant>
        <vt:lpwstr>_Toc381201073</vt:lpwstr>
      </vt:variant>
      <vt:variant>
        <vt:i4>1769522</vt:i4>
      </vt:variant>
      <vt:variant>
        <vt:i4>20</vt:i4>
      </vt:variant>
      <vt:variant>
        <vt:i4>0</vt:i4>
      </vt:variant>
      <vt:variant>
        <vt:i4>5</vt:i4>
      </vt:variant>
      <vt:variant>
        <vt:lpwstr/>
      </vt:variant>
      <vt:variant>
        <vt:lpwstr>_Toc381201072</vt:lpwstr>
      </vt:variant>
      <vt:variant>
        <vt:i4>1769522</vt:i4>
      </vt:variant>
      <vt:variant>
        <vt:i4>14</vt:i4>
      </vt:variant>
      <vt:variant>
        <vt:i4>0</vt:i4>
      </vt:variant>
      <vt:variant>
        <vt:i4>5</vt:i4>
      </vt:variant>
      <vt:variant>
        <vt:lpwstr/>
      </vt:variant>
      <vt:variant>
        <vt:lpwstr>_Toc381201071</vt:lpwstr>
      </vt:variant>
      <vt:variant>
        <vt:i4>1769522</vt:i4>
      </vt:variant>
      <vt:variant>
        <vt:i4>8</vt:i4>
      </vt:variant>
      <vt:variant>
        <vt:i4>0</vt:i4>
      </vt:variant>
      <vt:variant>
        <vt:i4>5</vt:i4>
      </vt:variant>
      <vt:variant>
        <vt:lpwstr/>
      </vt:variant>
      <vt:variant>
        <vt:lpwstr>_Toc381201070</vt:lpwstr>
      </vt:variant>
      <vt:variant>
        <vt:i4>1703986</vt:i4>
      </vt:variant>
      <vt:variant>
        <vt:i4>2</vt:i4>
      </vt:variant>
      <vt:variant>
        <vt:i4>0</vt:i4>
      </vt:variant>
      <vt:variant>
        <vt:i4>5</vt:i4>
      </vt:variant>
      <vt:variant>
        <vt:lpwstr/>
      </vt:variant>
      <vt:variant>
        <vt:lpwstr>_Toc381201069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 Guide for Experts 2022</dc:title>
  <dc:subject/>
  <dc:creator>B3</dc:creator>
  <cp:keywords/>
  <dc:description/>
  <cp:lastModifiedBy>VACONDIOS Yiannis (EAC)</cp:lastModifiedBy>
  <cp:revision>8</cp:revision>
  <cp:lastPrinted>2021-05-06T14:02:00Z</cp:lastPrinted>
  <dcterms:created xsi:type="dcterms:W3CDTF">2022-03-09T08:13:00Z</dcterms:created>
  <dcterms:modified xsi:type="dcterms:W3CDTF">2023-03-29T18:30:00Z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y fmtid="{D5CDD505-2E9C-101B-9397-08002B2CF9AE}" pid="3" name="IsMyDocuments">
    <vt:bool>true</vt:bool>
  </property>
</Properties>
</file>